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71CF8" w14:textId="77777777" w:rsidR="0058579E" w:rsidRDefault="0058579E" w:rsidP="003C43DA">
      <w:pPr>
        <w:pStyle w:val="Ttulo1"/>
      </w:pPr>
      <w:bookmarkStart w:id="0" w:name="_Toc444618974"/>
    </w:p>
    <w:p w14:paraId="778F0ED0" w14:textId="77777777" w:rsidR="002E2081" w:rsidRDefault="002E2081" w:rsidP="0077354A">
      <w:pPr>
        <w:spacing w:line="240" w:lineRule="auto"/>
      </w:pPr>
    </w:p>
    <w:p w14:paraId="46382EA9" w14:textId="77777777" w:rsidR="000300BD" w:rsidRDefault="000300BD" w:rsidP="0077354A">
      <w:pPr>
        <w:spacing w:line="240" w:lineRule="auto"/>
      </w:pPr>
    </w:p>
    <w:p w14:paraId="7462DD3D" w14:textId="77777777" w:rsidR="000300BD" w:rsidRDefault="000300BD" w:rsidP="0077354A">
      <w:pPr>
        <w:spacing w:line="240" w:lineRule="auto"/>
      </w:pPr>
    </w:p>
    <w:p w14:paraId="0FCE50D1" w14:textId="77777777" w:rsidR="000300BD" w:rsidRDefault="000300BD" w:rsidP="0077354A">
      <w:pPr>
        <w:spacing w:line="240" w:lineRule="auto"/>
      </w:pPr>
    </w:p>
    <w:p w14:paraId="78FF2BE0" w14:textId="77777777" w:rsidR="000300BD" w:rsidRDefault="000300BD" w:rsidP="0077354A">
      <w:pPr>
        <w:spacing w:line="240" w:lineRule="auto"/>
      </w:pPr>
    </w:p>
    <w:p w14:paraId="70433B4A" w14:textId="77777777" w:rsidR="000300BD" w:rsidRDefault="000300BD" w:rsidP="0077354A">
      <w:pPr>
        <w:spacing w:line="240" w:lineRule="auto"/>
      </w:pPr>
    </w:p>
    <w:p w14:paraId="5E467D18" w14:textId="77777777" w:rsidR="000300BD" w:rsidRDefault="000300BD" w:rsidP="0077354A">
      <w:pPr>
        <w:spacing w:line="240" w:lineRule="auto"/>
      </w:pPr>
    </w:p>
    <w:p w14:paraId="5139DB42" w14:textId="77777777" w:rsidR="000300BD" w:rsidRDefault="000300BD" w:rsidP="000300BD">
      <w:pPr>
        <w:spacing w:line="240" w:lineRule="auto"/>
        <w:jc w:val="center"/>
        <w:rPr>
          <w:b/>
          <w:sz w:val="32"/>
        </w:rPr>
      </w:pPr>
      <w:r>
        <w:rPr>
          <w:b/>
          <w:sz w:val="32"/>
        </w:rPr>
        <w:t>BASES TÉ</w:t>
      </w:r>
      <w:r w:rsidRPr="00232884">
        <w:rPr>
          <w:b/>
          <w:sz w:val="32"/>
        </w:rPr>
        <w:t>CNICAS</w:t>
      </w:r>
    </w:p>
    <w:p w14:paraId="339D4F24" w14:textId="48473BF3" w:rsidR="000300BD" w:rsidRPr="00A74F51" w:rsidRDefault="000300BD" w:rsidP="000300BD">
      <w:pPr>
        <w:jc w:val="center"/>
        <w:rPr>
          <w:b/>
          <w:sz w:val="32"/>
        </w:rPr>
      </w:pPr>
      <w:r>
        <w:rPr>
          <w:b/>
          <w:sz w:val="32"/>
        </w:rPr>
        <w:t xml:space="preserve">PROGRAMA DE </w:t>
      </w:r>
      <w:r w:rsidRPr="00A74F51">
        <w:rPr>
          <w:b/>
          <w:sz w:val="32"/>
        </w:rPr>
        <w:t>REINSERCIÓN PARA ADOLESCENTES INFRACTORES A LA LEY PENAL</w:t>
      </w:r>
      <w:r w:rsidR="00582E70">
        <w:rPr>
          <w:b/>
          <w:sz w:val="32"/>
        </w:rPr>
        <w:t xml:space="preserve"> EN GENERAL</w:t>
      </w:r>
    </w:p>
    <w:p w14:paraId="34F1DB97" w14:textId="77777777" w:rsidR="000300BD" w:rsidRPr="002E2081" w:rsidRDefault="000300BD" w:rsidP="000300BD">
      <w:pPr>
        <w:spacing w:line="240" w:lineRule="auto"/>
        <w:jc w:val="center"/>
        <w:rPr>
          <w:sz w:val="20"/>
        </w:rPr>
      </w:pPr>
      <w:r>
        <w:rPr>
          <w:b/>
          <w:sz w:val="32"/>
        </w:rPr>
        <w:t>MODALIDAD</w:t>
      </w:r>
    </w:p>
    <w:p w14:paraId="3D81FC95" w14:textId="77777777" w:rsidR="000300BD" w:rsidRPr="00A74F51" w:rsidRDefault="000300BD" w:rsidP="000300BD">
      <w:pPr>
        <w:spacing w:line="240" w:lineRule="auto"/>
        <w:jc w:val="center"/>
        <w:rPr>
          <w:b/>
          <w:sz w:val="40"/>
        </w:rPr>
      </w:pPr>
      <w:r>
        <w:rPr>
          <w:b/>
          <w:sz w:val="40"/>
        </w:rPr>
        <w:t>PROGRAMA DE SALIDAS ALTERNATIVAS</w:t>
      </w:r>
    </w:p>
    <w:p w14:paraId="3EC3B9F8" w14:textId="77777777" w:rsidR="000300BD" w:rsidRDefault="000300BD" w:rsidP="000300BD">
      <w:pPr>
        <w:spacing w:line="240" w:lineRule="auto"/>
        <w:jc w:val="center"/>
        <w:rPr>
          <w:b/>
          <w:sz w:val="28"/>
        </w:rPr>
      </w:pPr>
    </w:p>
    <w:p w14:paraId="75C230C3" w14:textId="77777777" w:rsidR="000300BD" w:rsidRDefault="000300BD" w:rsidP="000300BD">
      <w:pPr>
        <w:spacing w:line="240" w:lineRule="auto"/>
        <w:jc w:val="center"/>
        <w:rPr>
          <w:b/>
          <w:sz w:val="28"/>
        </w:rPr>
      </w:pPr>
    </w:p>
    <w:p w14:paraId="35D5A898" w14:textId="77777777" w:rsidR="000300BD" w:rsidRDefault="000300BD" w:rsidP="000300BD">
      <w:pPr>
        <w:spacing w:line="240" w:lineRule="auto"/>
        <w:jc w:val="center"/>
        <w:rPr>
          <w:b/>
          <w:sz w:val="28"/>
        </w:rPr>
      </w:pPr>
      <w:bookmarkStart w:id="1" w:name="_GoBack"/>
      <w:bookmarkEnd w:id="1"/>
    </w:p>
    <w:p w14:paraId="60B19D84" w14:textId="77777777" w:rsidR="000300BD" w:rsidRDefault="000300BD" w:rsidP="000300BD">
      <w:pPr>
        <w:spacing w:line="240" w:lineRule="auto"/>
        <w:jc w:val="center"/>
        <w:rPr>
          <w:b/>
          <w:sz w:val="28"/>
        </w:rPr>
      </w:pPr>
    </w:p>
    <w:p w14:paraId="18F4CA0A" w14:textId="77777777" w:rsidR="000300BD" w:rsidRDefault="000300BD" w:rsidP="000300BD">
      <w:pPr>
        <w:spacing w:line="240" w:lineRule="auto"/>
        <w:jc w:val="center"/>
        <w:rPr>
          <w:b/>
          <w:sz w:val="28"/>
        </w:rPr>
      </w:pPr>
      <w:r>
        <w:rPr>
          <w:b/>
          <w:sz w:val="28"/>
        </w:rPr>
        <w:t xml:space="preserve">DEPARTAMENTO DE JUSTICIA JUVENIL - </w:t>
      </w:r>
      <w:r w:rsidRPr="00B44260">
        <w:rPr>
          <w:b/>
          <w:sz w:val="28"/>
        </w:rPr>
        <w:t xml:space="preserve">SENAME </w:t>
      </w:r>
    </w:p>
    <w:p w14:paraId="01F7A97E" w14:textId="11515C0F" w:rsidR="000300BD" w:rsidRPr="00B44260" w:rsidRDefault="000300BD" w:rsidP="000300BD">
      <w:pPr>
        <w:spacing w:line="240" w:lineRule="auto"/>
        <w:jc w:val="center"/>
        <w:rPr>
          <w:b/>
          <w:sz w:val="28"/>
        </w:rPr>
      </w:pPr>
      <w:r>
        <w:rPr>
          <w:b/>
          <w:sz w:val="28"/>
        </w:rPr>
        <w:t>202</w:t>
      </w:r>
      <w:r w:rsidR="0042658D">
        <w:rPr>
          <w:b/>
          <w:sz w:val="28"/>
        </w:rPr>
        <w:t>0</w:t>
      </w:r>
    </w:p>
    <w:p w14:paraId="152E01AC" w14:textId="77777777" w:rsidR="000300BD" w:rsidRDefault="000300BD" w:rsidP="000300BD">
      <w:pPr>
        <w:spacing w:line="240" w:lineRule="auto"/>
        <w:rPr>
          <w:rFonts w:cstheme="minorHAnsi"/>
        </w:rPr>
      </w:pPr>
    </w:p>
    <w:p w14:paraId="2102CE20" w14:textId="77777777" w:rsidR="000300BD" w:rsidRDefault="000300BD" w:rsidP="000300BD">
      <w:pPr>
        <w:spacing w:line="240" w:lineRule="auto"/>
        <w:rPr>
          <w:rFonts w:cstheme="minorHAnsi"/>
        </w:rPr>
      </w:pPr>
    </w:p>
    <w:p w14:paraId="03AA534E" w14:textId="77777777" w:rsidR="000300BD" w:rsidRDefault="000300BD" w:rsidP="000300BD">
      <w:pPr>
        <w:spacing w:line="240" w:lineRule="auto"/>
        <w:rPr>
          <w:rFonts w:cstheme="minorHAnsi"/>
        </w:rPr>
      </w:pPr>
    </w:p>
    <w:p w14:paraId="384A9B39" w14:textId="77777777" w:rsidR="002E2081" w:rsidRDefault="002E2081" w:rsidP="0077354A">
      <w:pPr>
        <w:spacing w:line="240" w:lineRule="auto"/>
        <w:rPr>
          <w:rFonts w:cstheme="minorHAnsi"/>
        </w:rPr>
      </w:pPr>
    </w:p>
    <w:p w14:paraId="2131A2EA" w14:textId="77777777" w:rsidR="000300BD" w:rsidRDefault="000300BD" w:rsidP="0077354A">
      <w:pPr>
        <w:spacing w:line="240" w:lineRule="auto"/>
        <w:rPr>
          <w:rFonts w:cstheme="minorHAnsi"/>
        </w:rPr>
      </w:pPr>
    </w:p>
    <w:p w14:paraId="0843B03F" w14:textId="77777777" w:rsidR="0094445D" w:rsidRPr="00CA7C26" w:rsidRDefault="0094445D" w:rsidP="0077354A">
      <w:pPr>
        <w:spacing w:line="240" w:lineRule="auto"/>
        <w:rPr>
          <w:rFonts w:cstheme="minorHAnsi"/>
        </w:rPr>
      </w:pPr>
    </w:p>
    <w:bookmarkStart w:id="2" w:name="_Toc53567643" w:displacedByCustomXml="next"/>
    <w:sdt>
      <w:sdtPr>
        <w:rPr>
          <w:rFonts w:eastAsiaTheme="minorHAnsi" w:cstheme="minorBidi"/>
          <w:b w:val="0"/>
          <w:bCs w:val="0"/>
          <w:color w:val="auto"/>
          <w:sz w:val="22"/>
          <w:szCs w:val="22"/>
          <w:lang w:val="es-ES"/>
        </w:rPr>
        <w:id w:val="-1558619136"/>
        <w:docPartObj>
          <w:docPartGallery w:val="Table of Contents"/>
          <w:docPartUnique/>
        </w:docPartObj>
      </w:sdtPr>
      <w:sdtEndPr>
        <w:rPr>
          <w:rFonts w:cstheme="minorHAnsi"/>
        </w:rPr>
      </w:sdtEndPr>
      <w:sdtContent>
        <w:p w14:paraId="27CD0E12" w14:textId="77777777" w:rsidR="0058579E" w:rsidRPr="00CA7C26" w:rsidRDefault="0058579E" w:rsidP="003C43DA">
          <w:pPr>
            <w:pStyle w:val="Ttulo1"/>
            <w:rPr>
              <w:lang w:val="es-ES"/>
            </w:rPr>
          </w:pPr>
          <w:r w:rsidRPr="00CA7C26">
            <w:rPr>
              <w:lang w:val="es-ES"/>
            </w:rPr>
            <w:t>INDICE</w:t>
          </w:r>
          <w:bookmarkEnd w:id="2"/>
        </w:p>
        <w:p w14:paraId="00A19053" w14:textId="77777777" w:rsidR="0058579E" w:rsidRPr="00CA7C26" w:rsidRDefault="0058579E" w:rsidP="0077354A">
          <w:pPr>
            <w:spacing w:line="240" w:lineRule="auto"/>
            <w:rPr>
              <w:rFonts w:cstheme="minorHAnsi"/>
              <w:lang w:val="es-ES" w:eastAsia="es-CL"/>
            </w:rPr>
          </w:pPr>
        </w:p>
        <w:p w14:paraId="42F3B01A" w14:textId="695ABF58" w:rsidR="008F4629" w:rsidRDefault="00E23657">
          <w:pPr>
            <w:pStyle w:val="TDC1"/>
            <w:tabs>
              <w:tab w:val="right" w:leader="dot" w:pos="8828"/>
            </w:tabs>
            <w:rPr>
              <w:rFonts w:eastAsiaTheme="minorEastAsia"/>
              <w:noProof/>
              <w:lang w:eastAsia="es-CL"/>
            </w:rPr>
          </w:pPr>
          <w:r w:rsidRPr="00CA7C26">
            <w:rPr>
              <w:rFonts w:cstheme="minorHAnsi"/>
              <w:b/>
              <w:bCs/>
              <w:lang w:val="es-ES"/>
            </w:rPr>
            <w:fldChar w:fldCharType="begin"/>
          </w:r>
          <w:r w:rsidR="0058579E" w:rsidRPr="00CA7C26">
            <w:rPr>
              <w:rFonts w:cstheme="minorHAnsi"/>
              <w:b/>
              <w:bCs/>
              <w:lang w:val="es-ES"/>
            </w:rPr>
            <w:instrText xml:space="preserve"> TOC \o "1-3" \h \z \u </w:instrText>
          </w:r>
          <w:r w:rsidRPr="00CA7C26">
            <w:rPr>
              <w:rFonts w:cstheme="minorHAnsi"/>
              <w:b/>
              <w:bCs/>
              <w:lang w:val="es-ES"/>
            </w:rPr>
            <w:fldChar w:fldCharType="separate"/>
          </w:r>
          <w:hyperlink w:anchor="_Toc53567643" w:history="1">
            <w:r w:rsidR="008F4629" w:rsidRPr="00D46ED9">
              <w:rPr>
                <w:rStyle w:val="Hipervnculo"/>
                <w:noProof/>
                <w:lang w:val="es-ES"/>
              </w:rPr>
              <w:t>INDICE</w:t>
            </w:r>
            <w:r w:rsidR="008F4629">
              <w:rPr>
                <w:noProof/>
                <w:webHidden/>
              </w:rPr>
              <w:tab/>
            </w:r>
            <w:r w:rsidR="008F4629">
              <w:rPr>
                <w:noProof/>
                <w:webHidden/>
              </w:rPr>
              <w:fldChar w:fldCharType="begin"/>
            </w:r>
            <w:r w:rsidR="008F4629">
              <w:rPr>
                <w:noProof/>
                <w:webHidden/>
              </w:rPr>
              <w:instrText xml:space="preserve"> PAGEREF _Toc53567643 \h </w:instrText>
            </w:r>
            <w:r w:rsidR="008F4629">
              <w:rPr>
                <w:noProof/>
                <w:webHidden/>
              </w:rPr>
            </w:r>
            <w:r w:rsidR="008F4629">
              <w:rPr>
                <w:noProof/>
                <w:webHidden/>
              </w:rPr>
              <w:fldChar w:fldCharType="separate"/>
            </w:r>
            <w:r w:rsidR="008F4629">
              <w:rPr>
                <w:noProof/>
                <w:webHidden/>
              </w:rPr>
              <w:t>2</w:t>
            </w:r>
            <w:r w:rsidR="008F4629">
              <w:rPr>
                <w:noProof/>
                <w:webHidden/>
              </w:rPr>
              <w:fldChar w:fldCharType="end"/>
            </w:r>
          </w:hyperlink>
        </w:p>
        <w:p w14:paraId="19B79DE7" w14:textId="1D51831C" w:rsidR="008F4629" w:rsidRDefault="00A65349">
          <w:pPr>
            <w:pStyle w:val="TDC1"/>
            <w:tabs>
              <w:tab w:val="right" w:leader="dot" w:pos="8828"/>
            </w:tabs>
            <w:rPr>
              <w:rFonts w:eastAsiaTheme="minorEastAsia"/>
              <w:noProof/>
              <w:lang w:eastAsia="es-CL"/>
            </w:rPr>
          </w:pPr>
          <w:hyperlink w:anchor="_Toc53567644" w:history="1">
            <w:r w:rsidR="008F4629" w:rsidRPr="00D46ED9">
              <w:rPr>
                <w:rStyle w:val="Hipervnculo"/>
                <w:noProof/>
              </w:rPr>
              <w:t>CONSIDERACIONES GENERALES</w:t>
            </w:r>
            <w:r w:rsidR="008F4629">
              <w:rPr>
                <w:noProof/>
                <w:webHidden/>
              </w:rPr>
              <w:tab/>
            </w:r>
            <w:r w:rsidR="008F4629">
              <w:rPr>
                <w:noProof/>
                <w:webHidden/>
              </w:rPr>
              <w:fldChar w:fldCharType="begin"/>
            </w:r>
            <w:r w:rsidR="008F4629">
              <w:rPr>
                <w:noProof/>
                <w:webHidden/>
              </w:rPr>
              <w:instrText xml:space="preserve"> PAGEREF _Toc53567644 \h </w:instrText>
            </w:r>
            <w:r w:rsidR="008F4629">
              <w:rPr>
                <w:noProof/>
                <w:webHidden/>
              </w:rPr>
            </w:r>
            <w:r w:rsidR="008F4629">
              <w:rPr>
                <w:noProof/>
                <w:webHidden/>
              </w:rPr>
              <w:fldChar w:fldCharType="separate"/>
            </w:r>
            <w:r w:rsidR="008F4629">
              <w:rPr>
                <w:noProof/>
                <w:webHidden/>
              </w:rPr>
              <w:t>3</w:t>
            </w:r>
            <w:r w:rsidR="008F4629">
              <w:rPr>
                <w:noProof/>
                <w:webHidden/>
              </w:rPr>
              <w:fldChar w:fldCharType="end"/>
            </w:r>
          </w:hyperlink>
        </w:p>
        <w:p w14:paraId="34317332" w14:textId="6FAAB018" w:rsidR="008F4629" w:rsidRDefault="00A65349">
          <w:pPr>
            <w:pStyle w:val="TDC1"/>
            <w:tabs>
              <w:tab w:val="right" w:leader="dot" w:pos="8828"/>
            </w:tabs>
            <w:rPr>
              <w:rFonts w:eastAsiaTheme="minorEastAsia"/>
              <w:noProof/>
              <w:lang w:eastAsia="es-CL"/>
            </w:rPr>
          </w:pPr>
          <w:hyperlink w:anchor="_Toc53567645" w:history="1">
            <w:r w:rsidR="008F4629" w:rsidRPr="00D46ED9">
              <w:rPr>
                <w:rStyle w:val="Hipervnculo"/>
                <w:noProof/>
              </w:rPr>
              <w:t>SUJETO DE ATENCIÓN Y VÍAS DE INGRESO/EGRESO.</w:t>
            </w:r>
            <w:r w:rsidR="008F4629">
              <w:rPr>
                <w:noProof/>
                <w:webHidden/>
              </w:rPr>
              <w:tab/>
            </w:r>
            <w:r w:rsidR="008F4629">
              <w:rPr>
                <w:noProof/>
                <w:webHidden/>
              </w:rPr>
              <w:fldChar w:fldCharType="begin"/>
            </w:r>
            <w:r w:rsidR="008F4629">
              <w:rPr>
                <w:noProof/>
                <w:webHidden/>
              </w:rPr>
              <w:instrText xml:space="preserve"> PAGEREF _Toc53567645 \h </w:instrText>
            </w:r>
            <w:r w:rsidR="008F4629">
              <w:rPr>
                <w:noProof/>
                <w:webHidden/>
              </w:rPr>
            </w:r>
            <w:r w:rsidR="008F4629">
              <w:rPr>
                <w:noProof/>
                <w:webHidden/>
              </w:rPr>
              <w:fldChar w:fldCharType="separate"/>
            </w:r>
            <w:r w:rsidR="008F4629">
              <w:rPr>
                <w:noProof/>
                <w:webHidden/>
              </w:rPr>
              <w:t>4</w:t>
            </w:r>
            <w:r w:rsidR="008F4629">
              <w:rPr>
                <w:noProof/>
                <w:webHidden/>
              </w:rPr>
              <w:fldChar w:fldCharType="end"/>
            </w:r>
          </w:hyperlink>
        </w:p>
        <w:p w14:paraId="681D1B8E" w14:textId="22EFD771" w:rsidR="008F4629" w:rsidRDefault="00A65349">
          <w:pPr>
            <w:pStyle w:val="TDC1"/>
            <w:tabs>
              <w:tab w:val="right" w:leader="dot" w:pos="8828"/>
            </w:tabs>
            <w:rPr>
              <w:rFonts w:eastAsiaTheme="minorEastAsia"/>
              <w:noProof/>
              <w:lang w:eastAsia="es-CL"/>
            </w:rPr>
          </w:pPr>
          <w:hyperlink w:anchor="_Toc53567646" w:history="1">
            <w:r w:rsidR="008F4629" w:rsidRPr="00D46ED9">
              <w:rPr>
                <w:rStyle w:val="Hipervnculo"/>
                <w:rFonts w:cstheme="minorHAnsi"/>
                <w:noProof/>
              </w:rPr>
              <w:t>OBJETIVOS DEL PROGRAMA</w:t>
            </w:r>
            <w:r w:rsidR="008F4629">
              <w:rPr>
                <w:noProof/>
                <w:webHidden/>
              </w:rPr>
              <w:tab/>
            </w:r>
            <w:r w:rsidR="008F4629">
              <w:rPr>
                <w:noProof/>
                <w:webHidden/>
              </w:rPr>
              <w:fldChar w:fldCharType="begin"/>
            </w:r>
            <w:r w:rsidR="008F4629">
              <w:rPr>
                <w:noProof/>
                <w:webHidden/>
              </w:rPr>
              <w:instrText xml:space="preserve"> PAGEREF _Toc53567646 \h </w:instrText>
            </w:r>
            <w:r w:rsidR="008F4629">
              <w:rPr>
                <w:noProof/>
                <w:webHidden/>
              </w:rPr>
            </w:r>
            <w:r w:rsidR="008F4629">
              <w:rPr>
                <w:noProof/>
                <w:webHidden/>
              </w:rPr>
              <w:fldChar w:fldCharType="separate"/>
            </w:r>
            <w:r w:rsidR="008F4629">
              <w:rPr>
                <w:noProof/>
                <w:webHidden/>
              </w:rPr>
              <w:t>5</w:t>
            </w:r>
            <w:r w:rsidR="008F4629">
              <w:rPr>
                <w:noProof/>
                <w:webHidden/>
              </w:rPr>
              <w:fldChar w:fldCharType="end"/>
            </w:r>
          </w:hyperlink>
        </w:p>
        <w:p w14:paraId="3FB700FC" w14:textId="178A0DA4" w:rsidR="008F4629" w:rsidRDefault="00A65349">
          <w:pPr>
            <w:pStyle w:val="TDC1"/>
            <w:tabs>
              <w:tab w:val="right" w:leader="dot" w:pos="8828"/>
            </w:tabs>
            <w:rPr>
              <w:rFonts w:eastAsiaTheme="minorEastAsia"/>
              <w:noProof/>
              <w:lang w:eastAsia="es-CL"/>
            </w:rPr>
          </w:pPr>
          <w:hyperlink w:anchor="_Toc53567647" w:history="1">
            <w:r w:rsidR="008F4629" w:rsidRPr="00D46ED9">
              <w:rPr>
                <w:rStyle w:val="Hipervnculo"/>
                <w:noProof/>
              </w:rPr>
              <w:t>ORIENTACIONES TÉCNICAS</w:t>
            </w:r>
            <w:r w:rsidR="008F4629">
              <w:rPr>
                <w:noProof/>
                <w:webHidden/>
              </w:rPr>
              <w:tab/>
            </w:r>
            <w:r w:rsidR="008F4629">
              <w:rPr>
                <w:noProof/>
                <w:webHidden/>
              </w:rPr>
              <w:fldChar w:fldCharType="begin"/>
            </w:r>
            <w:r w:rsidR="008F4629">
              <w:rPr>
                <w:noProof/>
                <w:webHidden/>
              </w:rPr>
              <w:instrText xml:space="preserve"> PAGEREF _Toc53567647 \h </w:instrText>
            </w:r>
            <w:r w:rsidR="008F4629">
              <w:rPr>
                <w:noProof/>
                <w:webHidden/>
              </w:rPr>
            </w:r>
            <w:r w:rsidR="008F4629">
              <w:rPr>
                <w:noProof/>
                <w:webHidden/>
              </w:rPr>
              <w:fldChar w:fldCharType="separate"/>
            </w:r>
            <w:r w:rsidR="008F4629">
              <w:rPr>
                <w:noProof/>
                <w:webHidden/>
              </w:rPr>
              <w:t>6</w:t>
            </w:r>
            <w:r w:rsidR="008F4629">
              <w:rPr>
                <w:noProof/>
                <w:webHidden/>
              </w:rPr>
              <w:fldChar w:fldCharType="end"/>
            </w:r>
          </w:hyperlink>
        </w:p>
        <w:p w14:paraId="6AAD9AB0" w14:textId="45412240" w:rsidR="008F4629" w:rsidRDefault="00A65349">
          <w:pPr>
            <w:pStyle w:val="TDC1"/>
            <w:tabs>
              <w:tab w:val="right" w:leader="dot" w:pos="8828"/>
            </w:tabs>
            <w:rPr>
              <w:rFonts w:eastAsiaTheme="minorEastAsia"/>
              <w:noProof/>
              <w:lang w:eastAsia="es-CL"/>
            </w:rPr>
          </w:pPr>
          <w:hyperlink w:anchor="_Toc53567648" w:history="1">
            <w:r w:rsidR="008F4629" w:rsidRPr="00D46ED9">
              <w:rPr>
                <w:rStyle w:val="Hipervnculo"/>
                <w:noProof/>
              </w:rPr>
              <w:t>INCOPORACIÓN DE PERSPECTIVA DE EQUIDAD DE GÉNERO EN LA INTERVENCIÓN</w:t>
            </w:r>
            <w:r w:rsidR="008F4629">
              <w:rPr>
                <w:noProof/>
                <w:webHidden/>
              </w:rPr>
              <w:tab/>
            </w:r>
            <w:r w:rsidR="008F4629">
              <w:rPr>
                <w:noProof/>
                <w:webHidden/>
              </w:rPr>
              <w:fldChar w:fldCharType="begin"/>
            </w:r>
            <w:r w:rsidR="008F4629">
              <w:rPr>
                <w:noProof/>
                <w:webHidden/>
              </w:rPr>
              <w:instrText xml:space="preserve"> PAGEREF _Toc53567648 \h </w:instrText>
            </w:r>
            <w:r w:rsidR="008F4629">
              <w:rPr>
                <w:noProof/>
                <w:webHidden/>
              </w:rPr>
            </w:r>
            <w:r w:rsidR="008F4629">
              <w:rPr>
                <w:noProof/>
                <w:webHidden/>
              </w:rPr>
              <w:fldChar w:fldCharType="separate"/>
            </w:r>
            <w:r w:rsidR="008F4629">
              <w:rPr>
                <w:noProof/>
                <w:webHidden/>
              </w:rPr>
              <w:t>7</w:t>
            </w:r>
            <w:r w:rsidR="008F4629">
              <w:rPr>
                <w:noProof/>
                <w:webHidden/>
              </w:rPr>
              <w:fldChar w:fldCharType="end"/>
            </w:r>
          </w:hyperlink>
        </w:p>
        <w:p w14:paraId="2114354B" w14:textId="57D961AA" w:rsidR="008F4629" w:rsidRDefault="00A65349">
          <w:pPr>
            <w:pStyle w:val="TDC1"/>
            <w:tabs>
              <w:tab w:val="right" w:leader="dot" w:pos="8828"/>
            </w:tabs>
            <w:rPr>
              <w:rFonts w:eastAsiaTheme="minorEastAsia"/>
              <w:noProof/>
              <w:lang w:eastAsia="es-CL"/>
            </w:rPr>
          </w:pPr>
          <w:hyperlink w:anchor="_Toc53567649" w:history="1">
            <w:r w:rsidR="008F4629" w:rsidRPr="00D46ED9">
              <w:rPr>
                <w:rStyle w:val="Hipervnculo"/>
                <w:noProof/>
              </w:rPr>
              <w:t>RECURSOS HUMANOS E INFRAESTRUCTURA</w:t>
            </w:r>
            <w:r w:rsidR="008F4629">
              <w:rPr>
                <w:noProof/>
                <w:webHidden/>
              </w:rPr>
              <w:tab/>
            </w:r>
            <w:r w:rsidR="008F4629">
              <w:rPr>
                <w:noProof/>
                <w:webHidden/>
              </w:rPr>
              <w:fldChar w:fldCharType="begin"/>
            </w:r>
            <w:r w:rsidR="008F4629">
              <w:rPr>
                <w:noProof/>
                <w:webHidden/>
              </w:rPr>
              <w:instrText xml:space="preserve"> PAGEREF _Toc53567649 \h </w:instrText>
            </w:r>
            <w:r w:rsidR="008F4629">
              <w:rPr>
                <w:noProof/>
                <w:webHidden/>
              </w:rPr>
            </w:r>
            <w:r w:rsidR="008F4629">
              <w:rPr>
                <w:noProof/>
                <w:webHidden/>
              </w:rPr>
              <w:fldChar w:fldCharType="separate"/>
            </w:r>
            <w:r w:rsidR="008F4629">
              <w:rPr>
                <w:noProof/>
                <w:webHidden/>
              </w:rPr>
              <w:t>7</w:t>
            </w:r>
            <w:r w:rsidR="008F4629">
              <w:rPr>
                <w:noProof/>
                <w:webHidden/>
              </w:rPr>
              <w:fldChar w:fldCharType="end"/>
            </w:r>
          </w:hyperlink>
        </w:p>
        <w:p w14:paraId="1F4D528B" w14:textId="2D9CAA0B" w:rsidR="008F4629" w:rsidRDefault="00A65349">
          <w:pPr>
            <w:pStyle w:val="TDC1"/>
            <w:tabs>
              <w:tab w:val="right" w:leader="dot" w:pos="8828"/>
            </w:tabs>
            <w:rPr>
              <w:rFonts w:eastAsiaTheme="minorEastAsia"/>
              <w:noProof/>
              <w:lang w:eastAsia="es-CL"/>
            </w:rPr>
          </w:pPr>
          <w:hyperlink w:anchor="_Toc53567650" w:history="1">
            <w:r w:rsidR="008F4629" w:rsidRPr="00D46ED9">
              <w:rPr>
                <w:rStyle w:val="Hipervnculo"/>
                <w:noProof/>
              </w:rPr>
              <w:t>SISTEMA DE SUPERVISIÓN</w:t>
            </w:r>
            <w:r w:rsidR="008F4629">
              <w:rPr>
                <w:noProof/>
                <w:webHidden/>
              </w:rPr>
              <w:tab/>
            </w:r>
            <w:r w:rsidR="008F4629">
              <w:rPr>
                <w:noProof/>
                <w:webHidden/>
              </w:rPr>
              <w:fldChar w:fldCharType="begin"/>
            </w:r>
            <w:r w:rsidR="008F4629">
              <w:rPr>
                <w:noProof/>
                <w:webHidden/>
              </w:rPr>
              <w:instrText xml:space="preserve"> PAGEREF _Toc53567650 \h </w:instrText>
            </w:r>
            <w:r w:rsidR="008F4629">
              <w:rPr>
                <w:noProof/>
                <w:webHidden/>
              </w:rPr>
            </w:r>
            <w:r w:rsidR="008F4629">
              <w:rPr>
                <w:noProof/>
                <w:webHidden/>
              </w:rPr>
              <w:fldChar w:fldCharType="separate"/>
            </w:r>
            <w:r w:rsidR="008F4629">
              <w:rPr>
                <w:noProof/>
                <w:webHidden/>
              </w:rPr>
              <w:t>12</w:t>
            </w:r>
            <w:r w:rsidR="008F4629">
              <w:rPr>
                <w:noProof/>
                <w:webHidden/>
              </w:rPr>
              <w:fldChar w:fldCharType="end"/>
            </w:r>
          </w:hyperlink>
        </w:p>
        <w:p w14:paraId="74645F3B" w14:textId="1FC3A20F" w:rsidR="008F4629" w:rsidRDefault="00A65349">
          <w:pPr>
            <w:pStyle w:val="TDC1"/>
            <w:tabs>
              <w:tab w:val="right" w:leader="dot" w:pos="8828"/>
            </w:tabs>
            <w:rPr>
              <w:rFonts w:eastAsiaTheme="minorEastAsia"/>
              <w:noProof/>
              <w:lang w:eastAsia="es-CL"/>
            </w:rPr>
          </w:pPr>
          <w:hyperlink w:anchor="_Toc53567651" w:history="1">
            <w:r w:rsidR="008F4629" w:rsidRPr="00D46ED9">
              <w:rPr>
                <w:rStyle w:val="Hipervnculo"/>
                <w:noProof/>
              </w:rPr>
              <w:t>EVALUACIÓN DE DESEMPEÑO</w:t>
            </w:r>
            <w:r w:rsidR="008F4629">
              <w:rPr>
                <w:noProof/>
                <w:webHidden/>
              </w:rPr>
              <w:tab/>
            </w:r>
            <w:r w:rsidR="008F4629">
              <w:rPr>
                <w:noProof/>
                <w:webHidden/>
              </w:rPr>
              <w:fldChar w:fldCharType="begin"/>
            </w:r>
            <w:r w:rsidR="008F4629">
              <w:rPr>
                <w:noProof/>
                <w:webHidden/>
              </w:rPr>
              <w:instrText xml:space="preserve"> PAGEREF _Toc53567651 \h </w:instrText>
            </w:r>
            <w:r w:rsidR="008F4629">
              <w:rPr>
                <w:noProof/>
                <w:webHidden/>
              </w:rPr>
            </w:r>
            <w:r w:rsidR="008F4629">
              <w:rPr>
                <w:noProof/>
                <w:webHidden/>
              </w:rPr>
              <w:fldChar w:fldCharType="separate"/>
            </w:r>
            <w:r w:rsidR="008F4629">
              <w:rPr>
                <w:noProof/>
                <w:webHidden/>
              </w:rPr>
              <w:t>13</w:t>
            </w:r>
            <w:r w:rsidR="008F4629">
              <w:rPr>
                <w:noProof/>
                <w:webHidden/>
              </w:rPr>
              <w:fldChar w:fldCharType="end"/>
            </w:r>
          </w:hyperlink>
        </w:p>
        <w:p w14:paraId="49A6583D" w14:textId="20C0D2CB" w:rsidR="008F4629" w:rsidRDefault="00A65349">
          <w:pPr>
            <w:pStyle w:val="TDC1"/>
            <w:tabs>
              <w:tab w:val="right" w:leader="dot" w:pos="8828"/>
            </w:tabs>
            <w:rPr>
              <w:rFonts w:eastAsiaTheme="minorEastAsia"/>
              <w:noProof/>
              <w:lang w:eastAsia="es-CL"/>
            </w:rPr>
          </w:pPr>
          <w:hyperlink w:anchor="_Toc53567652" w:history="1">
            <w:r w:rsidR="008F4629" w:rsidRPr="00D46ED9">
              <w:rPr>
                <w:rStyle w:val="Hipervnculo"/>
                <w:noProof/>
              </w:rPr>
              <w:t>INDICADORES Y RESULTADOS ESPERADOS.</w:t>
            </w:r>
            <w:r w:rsidR="008F4629">
              <w:rPr>
                <w:noProof/>
                <w:webHidden/>
              </w:rPr>
              <w:tab/>
            </w:r>
            <w:r w:rsidR="008F4629">
              <w:rPr>
                <w:noProof/>
                <w:webHidden/>
              </w:rPr>
              <w:fldChar w:fldCharType="begin"/>
            </w:r>
            <w:r w:rsidR="008F4629">
              <w:rPr>
                <w:noProof/>
                <w:webHidden/>
              </w:rPr>
              <w:instrText xml:space="preserve"> PAGEREF _Toc53567652 \h </w:instrText>
            </w:r>
            <w:r w:rsidR="008F4629">
              <w:rPr>
                <w:noProof/>
                <w:webHidden/>
              </w:rPr>
            </w:r>
            <w:r w:rsidR="008F4629">
              <w:rPr>
                <w:noProof/>
                <w:webHidden/>
              </w:rPr>
              <w:fldChar w:fldCharType="separate"/>
            </w:r>
            <w:r w:rsidR="008F4629">
              <w:rPr>
                <w:noProof/>
                <w:webHidden/>
              </w:rPr>
              <w:t>15</w:t>
            </w:r>
            <w:r w:rsidR="008F4629">
              <w:rPr>
                <w:noProof/>
                <w:webHidden/>
              </w:rPr>
              <w:fldChar w:fldCharType="end"/>
            </w:r>
          </w:hyperlink>
        </w:p>
        <w:p w14:paraId="2C1FF7FA" w14:textId="0D93F51A" w:rsidR="0058579E" w:rsidRPr="00CA7C26" w:rsidRDefault="00E23657" w:rsidP="0077354A">
          <w:pPr>
            <w:spacing w:line="240" w:lineRule="auto"/>
            <w:rPr>
              <w:rFonts w:cstheme="minorHAnsi"/>
            </w:rPr>
          </w:pPr>
          <w:r w:rsidRPr="00CA7C26">
            <w:rPr>
              <w:rFonts w:cstheme="minorHAnsi"/>
              <w:b/>
              <w:bCs/>
              <w:lang w:val="es-ES"/>
            </w:rPr>
            <w:fldChar w:fldCharType="end"/>
          </w:r>
        </w:p>
      </w:sdtContent>
    </w:sdt>
    <w:p w14:paraId="61790943" w14:textId="77777777" w:rsidR="0058579E" w:rsidRPr="00E02B2B" w:rsidRDefault="0058579E" w:rsidP="0077354A">
      <w:pPr>
        <w:spacing w:line="240" w:lineRule="auto"/>
        <w:rPr>
          <w:rFonts w:cstheme="minorHAnsi"/>
        </w:rPr>
      </w:pPr>
      <w:r w:rsidRPr="00CA7C26">
        <w:rPr>
          <w:rFonts w:cstheme="minorHAnsi"/>
        </w:rPr>
        <w:br w:type="page"/>
      </w:r>
    </w:p>
    <w:p w14:paraId="7B652834" w14:textId="77777777" w:rsidR="00A57967" w:rsidRPr="00CA7C26" w:rsidRDefault="00A57967" w:rsidP="003C43DA">
      <w:pPr>
        <w:pStyle w:val="Ttulo1"/>
      </w:pPr>
      <w:bookmarkStart w:id="3" w:name="_Toc53567644"/>
      <w:r w:rsidRPr="00CA7C26">
        <w:lastRenderedPageBreak/>
        <w:t>CONSIDERACIONES GENERALES</w:t>
      </w:r>
      <w:bookmarkEnd w:id="0"/>
      <w:bookmarkEnd w:id="3"/>
    </w:p>
    <w:p w14:paraId="72C43D10" w14:textId="77777777" w:rsidR="00A57967" w:rsidRPr="00CA7C26" w:rsidRDefault="00A57967" w:rsidP="0077354A">
      <w:pPr>
        <w:spacing w:line="240" w:lineRule="auto"/>
        <w:rPr>
          <w:rFonts w:cstheme="minorHAnsi"/>
        </w:rPr>
      </w:pPr>
    </w:p>
    <w:p w14:paraId="6D67777C" w14:textId="6246D981" w:rsidR="00E95224" w:rsidRDefault="00E95224" w:rsidP="0077354A">
      <w:pPr>
        <w:autoSpaceDE w:val="0"/>
        <w:autoSpaceDN w:val="0"/>
        <w:adjustRightInd w:val="0"/>
        <w:spacing w:after="0" w:line="240" w:lineRule="auto"/>
        <w:jc w:val="both"/>
        <w:rPr>
          <w:rFonts w:eastAsia="Verdana" w:cstheme="minorHAnsi"/>
        </w:rPr>
      </w:pPr>
      <w:bookmarkStart w:id="4" w:name="_Hlk53139049"/>
      <w:r w:rsidRPr="00CA7C26">
        <w:rPr>
          <w:rFonts w:eastAsia="Verdana" w:cstheme="minorHAnsi"/>
        </w:rPr>
        <w:t>Desde la promulgación de la Ley Nº 20</w:t>
      </w:r>
      <w:r w:rsidR="00E12FE3">
        <w:rPr>
          <w:rFonts w:eastAsia="Verdana" w:cstheme="minorHAnsi"/>
        </w:rPr>
        <w:t>.</w:t>
      </w:r>
      <w:r w:rsidRPr="00CA7C26">
        <w:rPr>
          <w:rFonts w:eastAsia="Verdana" w:cstheme="minorHAnsi"/>
        </w:rPr>
        <w:t>084 a la presente fecha, el Servicio Nacional de Menores</w:t>
      </w:r>
      <w:r w:rsidR="00721EDE">
        <w:rPr>
          <w:rFonts w:eastAsia="Verdana" w:cstheme="minorHAnsi"/>
        </w:rPr>
        <w:t xml:space="preserve"> (SENAME)</w:t>
      </w:r>
      <w:r w:rsidRPr="00CA7C26">
        <w:rPr>
          <w:rFonts w:eastAsia="Verdana" w:cstheme="minorHAnsi"/>
        </w:rPr>
        <w:t xml:space="preserve"> ha buscado desarrollar programas de atención </w:t>
      </w:r>
      <w:r w:rsidR="003B470B">
        <w:rPr>
          <w:rFonts w:eastAsia="Verdana" w:cstheme="minorHAnsi"/>
        </w:rPr>
        <w:t xml:space="preserve">dirigidos a promover la reinserción social de </w:t>
      </w:r>
      <w:r w:rsidR="002A342A">
        <w:rPr>
          <w:rFonts w:eastAsia="Verdana" w:cstheme="minorHAnsi"/>
        </w:rPr>
        <w:t>los</w:t>
      </w:r>
      <w:r w:rsidR="003B470B">
        <w:rPr>
          <w:rFonts w:eastAsia="Verdana" w:cstheme="minorHAnsi"/>
        </w:rPr>
        <w:t xml:space="preserve"> y las jóvenes que han entrado en conflicto con la ley penal,</w:t>
      </w:r>
      <w:r w:rsidRPr="00CA7C26">
        <w:rPr>
          <w:rFonts w:eastAsia="Verdana" w:cstheme="minorHAnsi"/>
        </w:rPr>
        <w:t xml:space="preserve"> diversifica</w:t>
      </w:r>
      <w:r w:rsidR="003B470B">
        <w:rPr>
          <w:rFonts w:eastAsia="Verdana" w:cstheme="minorHAnsi"/>
        </w:rPr>
        <w:t>n</w:t>
      </w:r>
      <w:r w:rsidRPr="00CA7C26">
        <w:rPr>
          <w:rFonts w:eastAsia="Verdana" w:cstheme="minorHAnsi"/>
        </w:rPr>
        <w:t xml:space="preserve">do </w:t>
      </w:r>
      <w:r w:rsidR="003B470B">
        <w:rPr>
          <w:rFonts w:eastAsia="Verdana" w:cstheme="minorHAnsi"/>
        </w:rPr>
        <w:t xml:space="preserve">la </w:t>
      </w:r>
      <w:r w:rsidRPr="00CA7C26">
        <w:rPr>
          <w:rFonts w:eastAsia="Verdana" w:cstheme="minorHAnsi"/>
        </w:rPr>
        <w:t>oferta y actualiza</w:t>
      </w:r>
      <w:r w:rsidR="003B470B">
        <w:rPr>
          <w:rFonts w:eastAsia="Verdana" w:cstheme="minorHAnsi"/>
        </w:rPr>
        <w:t>nd</w:t>
      </w:r>
      <w:r w:rsidRPr="00CA7C26">
        <w:rPr>
          <w:rFonts w:eastAsia="Verdana" w:cstheme="minorHAnsi"/>
        </w:rPr>
        <w:t>o permanentemente los lineamientos técnicos que orientan la intervención especializada, esto en pro de un intervención que además de ser eficaz</w:t>
      </w:r>
      <w:r w:rsidR="00955877">
        <w:rPr>
          <w:rFonts w:eastAsia="Verdana" w:cstheme="minorHAnsi"/>
        </w:rPr>
        <w:t>,</w:t>
      </w:r>
      <w:r w:rsidRPr="00CA7C26">
        <w:rPr>
          <w:rFonts w:eastAsia="Verdana" w:cstheme="minorHAnsi"/>
        </w:rPr>
        <w:t xml:space="preserve"> se encuentre en concordancia con los distintos instrumentos internacionales que norman la administración de justicia penal adolescente.</w:t>
      </w:r>
    </w:p>
    <w:p w14:paraId="355FC6CF" w14:textId="77777777" w:rsidR="00E95224" w:rsidRDefault="00E95224" w:rsidP="0077354A">
      <w:pPr>
        <w:autoSpaceDE w:val="0"/>
        <w:autoSpaceDN w:val="0"/>
        <w:adjustRightInd w:val="0"/>
        <w:spacing w:after="0" w:line="240" w:lineRule="auto"/>
        <w:jc w:val="both"/>
        <w:rPr>
          <w:rFonts w:eastAsia="Verdana" w:cstheme="minorHAnsi"/>
        </w:rPr>
      </w:pPr>
    </w:p>
    <w:p w14:paraId="365AC94B" w14:textId="680EBC1F" w:rsidR="006608CE" w:rsidRDefault="0076529A" w:rsidP="0077354A">
      <w:pPr>
        <w:pStyle w:val="Textoindependiente2"/>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w:t>
      </w:r>
      <w:r w:rsidR="000F7659" w:rsidRPr="003C60B7">
        <w:rPr>
          <w:rFonts w:asciiTheme="minorHAnsi" w:eastAsiaTheme="minorHAnsi" w:hAnsiTheme="minorHAnsi" w:cstheme="minorBidi"/>
          <w:sz w:val="22"/>
          <w:szCs w:val="22"/>
          <w:lang w:eastAsia="en-US"/>
        </w:rPr>
        <w:t>a ejecución de los programas encargados de las medidas y sanciones no privativas de libertad, según el artículo N° 42 de la Ley Nº 20.084, estará a cargo</w:t>
      </w:r>
      <w:r w:rsidR="00BB22CC">
        <w:rPr>
          <w:rFonts w:asciiTheme="minorHAnsi" w:eastAsiaTheme="minorHAnsi" w:hAnsiTheme="minorHAnsi" w:cstheme="minorBidi"/>
          <w:sz w:val="22"/>
          <w:szCs w:val="22"/>
          <w:lang w:eastAsia="en-US"/>
        </w:rPr>
        <w:t xml:space="preserve"> de</w:t>
      </w:r>
      <w:r w:rsidR="000F7659" w:rsidRPr="003C60B7">
        <w:rPr>
          <w:rFonts w:asciiTheme="minorHAnsi" w:eastAsiaTheme="minorHAnsi" w:hAnsiTheme="minorHAnsi" w:cstheme="minorBidi"/>
          <w:sz w:val="22"/>
          <w:szCs w:val="22"/>
          <w:lang w:eastAsia="en-US"/>
        </w:rPr>
        <w:t xml:space="preserve"> Organismos Colaboradores Acreditados de SENAME</w:t>
      </w:r>
      <w:r w:rsidR="00721EDE">
        <w:rPr>
          <w:rFonts w:asciiTheme="minorHAnsi" w:eastAsiaTheme="minorHAnsi" w:hAnsiTheme="minorHAnsi" w:cstheme="minorBidi"/>
          <w:sz w:val="22"/>
          <w:szCs w:val="22"/>
          <w:lang w:eastAsia="en-US"/>
        </w:rPr>
        <w:t xml:space="preserve"> (OCAS)</w:t>
      </w:r>
      <w:r w:rsidR="000F7659" w:rsidRPr="003C60B7">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Esto se hace extensivo a aquellos pr</w:t>
      </w:r>
      <w:r w:rsidR="00310D79">
        <w:rPr>
          <w:rFonts w:asciiTheme="minorHAnsi" w:eastAsiaTheme="minorHAnsi" w:hAnsiTheme="minorHAnsi" w:cstheme="minorBidi"/>
          <w:sz w:val="22"/>
          <w:szCs w:val="22"/>
          <w:lang w:eastAsia="en-US"/>
        </w:rPr>
        <w:t>ogramas encargados de proveer</w:t>
      </w:r>
      <w:r>
        <w:rPr>
          <w:rFonts w:asciiTheme="minorHAnsi" w:eastAsiaTheme="minorHAnsi" w:hAnsiTheme="minorHAnsi" w:cstheme="minorBidi"/>
          <w:sz w:val="22"/>
          <w:szCs w:val="22"/>
          <w:lang w:eastAsia="en-US"/>
        </w:rPr>
        <w:t xml:space="preserve"> la oferta complementaria a las </w:t>
      </w:r>
      <w:r w:rsidR="00310D79">
        <w:rPr>
          <w:rFonts w:asciiTheme="minorHAnsi" w:eastAsiaTheme="minorHAnsi" w:hAnsiTheme="minorHAnsi" w:cstheme="minorBidi"/>
          <w:sz w:val="22"/>
          <w:szCs w:val="22"/>
          <w:lang w:eastAsia="en-US"/>
        </w:rPr>
        <w:t xml:space="preserve">medidas y sanciones, a fin de contar con un sistema de atención especializado dirigido a la reinserción social efectiva de los y las jóvenes atendidos/as. </w:t>
      </w:r>
    </w:p>
    <w:p w14:paraId="53E910C5" w14:textId="77777777" w:rsidR="00280357" w:rsidRPr="000F7659" w:rsidRDefault="00280357" w:rsidP="0077354A">
      <w:pPr>
        <w:pStyle w:val="Textoindependiente2"/>
        <w:rPr>
          <w:rFonts w:asciiTheme="minorHAnsi" w:eastAsiaTheme="minorHAnsi" w:hAnsiTheme="minorHAnsi" w:cstheme="minorBidi"/>
          <w:sz w:val="22"/>
          <w:szCs w:val="22"/>
          <w:lang w:eastAsia="en-US"/>
        </w:rPr>
      </w:pPr>
    </w:p>
    <w:p w14:paraId="2F353D32" w14:textId="6994B115" w:rsidR="0077354A" w:rsidRPr="00BF5DC4" w:rsidRDefault="000F7659" w:rsidP="0077354A">
      <w:pPr>
        <w:spacing w:line="240" w:lineRule="auto"/>
        <w:jc w:val="both"/>
      </w:pPr>
      <w:r w:rsidRPr="002C5BA5">
        <w:t xml:space="preserve">Para dar respuesta a lo anterior se ha debido considerar el desarrollo de procesos licitatorios enmarcados en lo establecido en la Ley </w:t>
      </w:r>
      <w:r w:rsidR="0068647F">
        <w:t>N°</w:t>
      </w:r>
      <w:r w:rsidRPr="002C5BA5">
        <w:t xml:space="preserve">20.032 </w:t>
      </w:r>
      <w:r w:rsidR="00280357">
        <w:t xml:space="preserve">y su </w:t>
      </w:r>
      <w:r w:rsidR="0068647F">
        <w:t>R</w:t>
      </w:r>
      <w:r w:rsidR="00280357">
        <w:t xml:space="preserve">eglamento, </w:t>
      </w:r>
      <w:r w:rsidRPr="002C5BA5">
        <w:t xml:space="preserve">que establece un Sistema de Atención a la Niñez y Adolescencia a través de una Red de Organismos Colaboradores </w:t>
      </w:r>
      <w:r w:rsidR="00630743">
        <w:t>de SENAME</w:t>
      </w:r>
      <w:r w:rsidRPr="00BF5DC4">
        <w:t xml:space="preserve"> y su Régimen de Subvención.</w:t>
      </w:r>
      <w:r w:rsidR="00BF5DC4">
        <w:t xml:space="preserve"> </w:t>
      </w:r>
      <w:r w:rsidR="00280357" w:rsidRPr="00BF5DC4">
        <w:rPr>
          <w:rFonts w:eastAsia="Verdana" w:cstheme="minorHAnsi"/>
        </w:rPr>
        <w:t xml:space="preserve">La provisión de esta oferta programática se desarrolla a través de este sistema de atención. </w:t>
      </w:r>
    </w:p>
    <w:p w14:paraId="287962A9" w14:textId="77777777" w:rsidR="00DC7517" w:rsidRPr="00BF5DC4" w:rsidRDefault="00DD7C59" w:rsidP="0077354A">
      <w:pPr>
        <w:spacing w:line="240" w:lineRule="auto"/>
        <w:jc w:val="both"/>
        <w:rPr>
          <w:rFonts w:cstheme="minorHAnsi"/>
        </w:rPr>
      </w:pPr>
      <w:r w:rsidRPr="00BF5DC4">
        <w:rPr>
          <w:rFonts w:cstheme="minorHAnsi"/>
        </w:rPr>
        <w:t>Los</w:t>
      </w:r>
      <w:r w:rsidR="002043A9" w:rsidRPr="00BF5DC4">
        <w:rPr>
          <w:rFonts w:cstheme="minorHAnsi"/>
        </w:rPr>
        <w:t xml:space="preserve"> principios que</w:t>
      </w:r>
      <w:r w:rsidR="000A6CB1" w:rsidRPr="00BF5DC4">
        <w:rPr>
          <w:rFonts w:cstheme="minorHAnsi"/>
        </w:rPr>
        <w:t xml:space="preserve"> </w:t>
      </w:r>
      <w:r w:rsidRPr="00BF5DC4">
        <w:rPr>
          <w:rFonts w:cstheme="minorHAnsi"/>
        </w:rPr>
        <w:t>rigen</w:t>
      </w:r>
      <w:r w:rsidR="002043A9" w:rsidRPr="00BF5DC4">
        <w:rPr>
          <w:rFonts w:cstheme="minorHAnsi"/>
        </w:rPr>
        <w:t xml:space="preserve"> la </w:t>
      </w:r>
      <w:r w:rsidR="0030062F" w:rsidRPr="00BF5DC4">
        <w:rPr>
          <w:rFonts w:cstheme="minorHAnsi"/>
        </w:rPr>
        <w:t>ejecución de programas</w:t>
      </w:r>
      <w:r w:rsidR="00BF374B" w:rsidRPr="00BF5DC4">
        <w:rPr>
          <w:rFonts w:cstheme="minorHAnsi"/>
        </w:rPr>
        <w:t xml:space="preserve"> de la oferta del Servicio Nacional de Menores</w:t>
      </w:r>
      <w:r w:rsidR="00EC2F59" w:rsidRPr="00BF5DC4">
        <w:rPr>
          <w:rFonts w:cstheme="minorHAnsi"/>
        </w:rPr>
        <w:t xml:space="preserve">, </w:t>
      </w:r>
      <w:r w:rsidRPr="00BF5DC4">
        <w:rPr>
          <w:rFonts w:cstheme="minorHAnsi"/>
        </w:rPr>
        <w:t>y en específico, la presente base técnica son:</w:t>
      </w:r>
    </w:p>
    <w:p w14:paraId="53CAA969" w14:textId="7C1686AE" w:rsidR="00DD7C59" w:rsidRPr="00BF5DC4" w:rsidRDefault="00E531C8" w:rsidP="0077354A">
      <w:pPr>
        <w:pStyle w:val="Prrafodelista"/>
        <w:numPr>
          <w:ilvl w:val="0"/>
          <w:numId w:val="10"/>
        </w:numPr>
        <w:spacing w:after="0" w:line="240" w:lineRule="auto"/>
        <w:jc w:val="both"/>
        <w:rPr>
          <w:rFonts w:cstheme="minorHAnsi"/>
        </w:rPr>
      </w:pPr>
      <w:r w:rsidRPr="00BF5DC4">
        <w:rPr>
          <w:rFonts w:cstheme="minorHAnsi"/>
        </w:rPr>
        <w:t>R</w:t>
      </w:r>
      <w:r w:rsidR="00B451BF">
        <w:rPr>
          <w:rFonts w:cstheme="minorHAnsi"/>
        </w:rPr>
        <w:t>espeto,</w:t>
      </w:r>
      <w:r w:rsidR="002B712D" w:rsidRPr="00BF5DC4">
        <w:rPr>
          <w:rFonts w:cstheme="minorHAnsi"/>
        </w:rPr>
        <w:t xml:space="preserve"> la promoción, la reparación y la protección de los derechos humanos de las personas menores de dieciocho años contenidos en la Constitución Política de la República, la Convención sobre los Derechos del Niño, los demás tratados internacionales en la materia ratificados por Chile y que se encuentren vigentes, y las leyes dictadas conforme a ellos, asegurando las condiciones que otorguen el necesario bienestar biopsicosocial, así como la efectividad de sus derechos y las condiciones ambientales y oportunidades que los niños, niñas y adolescentes requieren según su etapa de desarrollo, mediante una intervención oportuna y de calidad.</w:t>
      </w:r>
    </w:p>
    <w:p w14:paraId="20D20DF1" w14:textId="77777777" w:rsidR="00DD7C59" w:rsidRPr="00BF5DC4" w:rsidRDefault="00E531C8" w:rsidP="0077354A">
      <w:pPr>
        <w:pStyle w:val="Prrafodelista"/>
        <w:numPr>
          <w:ilvl w:val="0"/>
          <w:numId w:val="10"/>
        </w:numPr>
        <w:spacing w:after="0" w:line="240" w:lineRule="auto"/>
        <w:jc w:val="both"/>
        <w:rPr>
          <w:rFonts w:cstheme="minorHAnsi"/>
        </w:rPr>
      </w:pPr>
      <w:r w:rsidRPr="00BF5DC4">
        <w:rPr>
          <w:rFonts w:cstheme="minorHAnsi"/>
        </w:rPr>
        <w:t>Promoción de la integración familiar, escolar y comunitaria del niño, niña o adolescente y su participación social.</w:t>
      </w:r>
    </w:p>
    <w:p w14:paraId="356DA680" w14:textId="77777777" w:rsidR="00DD7C59" w:rsidRPr="00BF5DC4" w:rsidRDefault="00E531C8" w:rsidP="0077354A">
      <w:pPr>
        <w:pStyle w:val="Prrafodelista"/>
        <w:numPr>
          <w:ilvl w:val="0"/>
          <w:numId w:val="10"/>
        </w:numPr>
        <w:spacing w:after="0" w:line="240" w:lineRule="auto"/>
        <w:jc w:val="both"/>
        <w:rPr>
          <w:rFonts w:cstheme="minorHAnsi"/>
        </w:rPr>
      </w:pPr>
      <w:r w:rsidRPr="00BF5DC4">
        <w:rPr>
          <w:rFonts w:cstheme="minorHAnsi"/>
        </w:rPr>
        <w:t>Profundización de la alianza entre las organizaciones de la sociedad civil, gubernamentales, regionales y municipales, en el diseño, ejecución y evaluación de las políticas públicas dirigidas a la infancia y a la adolescencia.</w:t>
      </w:r>
    </w:p>
    <w:p w14:paraId="4A994F12" w14:textId="77777777" w:rsidR="00DC7517" w:rsidRPr="00BF5DC4" w:rsidRDefault="00EC2F59" w:rsidP="0077354A">
      <w:pPr>
        <w:pStyle w:val="Prrafodelista"/>
        <w:numPr>
          <w:ilvl w:val="0"/>
          <w:numId w:val="10"/>
        </w:numPr>
        <w:spacing w:after="0" w:line="240" w:lineRule="auto"/>
        <w:jc w:val="both"/>
        <w:rPr>
          <w:rFonts w:cstheme="minorHAnsi"/>
        </w:rPr>
      </w:pPr>
      <w:r w:rsidRPr="00BF5DC4">
        <w:rPr>
          <w:rFonts w:cstheme="minorHAnsi"/>
        </w:rPr>
        <w:t>T</w:t>
      </w:r>
      <w:r w:rsidR="00DC7517" w:rsidRPr="00BF5DC4">
        <w:rPr>
          <w:rFonts w:cstheme="minorHAnsi"/>
        </w:rPr>
        <w:t>ransparencia, eficiencia, eficacia e idónea administración de los recursos que conforman la subvención, en su destinación a la atención de los niños, niñas y adolescentes.</w:t>
      </w:r>
    </w:p>
    <w:p w14:paraId="767B45D2" w14:textId="77777777" w:rsidR="00DC7517" w:rsidRPr="00BF5DC4" w:rsidRDefault="00EC2F59" w:rsidP="0077354A">
      <w:pPr>
        <w:pStyle w:val="Prrafodelista"/>
        <w:numPr>
          <w:ilvl w:val="0"/>
          <w:numId w:val="10"/>
        </w:numPr>
        <w:spacing w:after="0" w:line="240" w:lineRule="auto"/>
        <w:jc w:val="both"/>
        <w:rPr>
          <w:rFonts w:cstheme="minorHAnsi"/>
        </w:rPr>
      </w:pPr>
      <w:r w:rsidRPr="00BF5DC4">
        <w:rPr>
          <w:rFonts w:cstheme="minorHAnsi"/>
        </w:rPr>
        <w:t>P</w:t>
      </w:r>
      <w:r w:rsidR="00DC7517" w:rsidRPr="00BF5DC4">
        <w:rPr>
          <w:rFonts w:cstheme="minorHAnsi"/>
        </w:rPr>
        <w:t>robidad en el ejercicio de las funciones que ejecutan.</w:t>
      </w:r>
    </w:p>
    <w:p w14:paraId="723272C9" w14:textId="77777777" w:rsidR="00DC7517" w:rsidRPr="00BF5DC4" w:rsidRDefault="00DC7517" w:rsidP="0077354A">
      <w:pPr>
        <w:pStyle w:val="Prrafodelista"/>
        <w:numPr>
          <w:ilvl w:val="0"/>
          <w:numId w:val="10"/>
        </w:numPr>
        <w:spacing w:after="0" w:line="240" w:lineRule="auto"/>
        <w:jc w:val="both"/>
        <w:rPr>
          <w:rFonts w:cstheme="minorHAnsi"/>
        </w:rPr>
      </w:pPr>
      <w:r w:rsidRPr="00BF5DC4">
        <w:rPr>
          <w:rFonts w:cstheme="minorHAnsi"/>
        </w:rPr>
        <w:t>Responsabilidad en el ejercicio del rol público que desarrollan.</w:t>
      </w:r>
    </w:p>
    <w:p w14:paraId="146A7FA2" w14:textId="77777777" w:rsidR="00DC7517" w:rsidRPr="00BF5DC4" w:rsidRDefault="00DC7517" w:rsidP="0077354A">
      <w:pPr>
        <w:pStyle w:val="Prrafodelista"/>
        <w:numPr>
          <w:ilvl w:val="0"/>
          <w:numId w:val="10"/>
        </w:numPr>
        <w:spacing w:after="0" w:line="240" w:lineRule="auto"/>
        <w:jc w:val="both"/>
        <w:rPr>
          <w:rFonts w:cstheme="minorHAnsi"/>
        </w:rPr>
      </w:pPr>
      <w:r w:rsidRPr="00BF5DC4">
        <w:rPr>
          <w:rFonts w:cstheme="minorHAnsi"/>
        </w:rPr>
        <w:lastRenderedPageBreak/>
        <w:t>El trato digno evitando la discriminación y la estigmatización de los sujetos de atención y de su familia.</w:t>
      </w:r>
    </w:p>
    <w:p w14:paraId="54AF3202" w14:textId="77777777" w:rsidR="00DC7517" w:rsidRPr="00BF5DC4" w:rsidRDefault="00DC7517" w:rsidP="0077354A">
      <w:pPr>
        <w:pStyle w:val="Prrafodelista"/>
        <w:numPr>
          <w:ilvl w:val="0"/>
          <w:numId w:val="10"/>
        </w:numPr>
        <w:spacing w:after="0" w:line="240" w:lineRule="auto"/>
        <w:jc w:val="both"/>
        <w:rPr>
          <w:rFonts w:cstheme="minorHAnsi"/>
        </w:rPr>
      </w:pPr>
      <w:r w:rsidRPr="00BF5DC4">
        <w:rPr>
          <w:rFonts w:cstheme="minorHAnsi"/>
        </w:rPr>
        <w:t>Objetividad, calidad, idoneidad y especialización del trabajo, que se realizará de acuerdo a las disciplinas que corresponda.</w:t>
      </w:r>
    </w:p>
    <w:p w14:paraId="058FC1A7" w14:textId="6D654B58" w:rsidR="00A74F51" w:rsidRPr="0068647F" w:rsidRDefault="00DC7517" w:rsidP="00A74F51">
      <w:pPr>
        <w:pStyle w:val="Prrafodelista"/>
        <w:numPr>
          <w:ilvl w:val="0"/>
          <w:numId w:val="10"/>
        </w:numPr>
        <w:spacing w:after="0" w:line="240" w:lineRule="auto"/>
        <w:jc w:val="both"/>
        <w:rPr>
          <w:rFonts w:eastAsia="Verdana" w:cstheme="minorHAnsi"/>
        </w:rPr>
      </w:pPr>
      <w:r w:rsidRPr="00BF5DC4">
        <w:rPr>
          <w:rFonts w:cstheme="minorHAnsi"/>
        </w:rPr>
        <w:t xml:space="preserve">Participación e información en cada etapa de la </w:t>
      </w:r>
      <w:r w:rsidR="00310D79" w:rsidRPr="00BF5DC4">
        <w:rPr>
          <w:rFonts w:cstheme="minorHAnsi"/>
        </w:rPr>
        <w:t>intervención (</w:t>
      </w:r>
      <w:r w:rsidR="00D40349" w:rsidRPr="00BF5DC4">
        <w:rPr>
          <w:rFonts w:cstheme="minorHAnsi"/>
        </w:rPr>
        <w:t>dirigida hacia la</w:t>
      </w:r>
      <w:r w:rsidR="003E46DC" w:rsidRPr="00BF5DC4">
        <w:rPr>
          <w:rFonts w:cstheme="minorHAnsi"/>
        </w:rPr>
        <w:t>s/</w:t>
      </w:r>
      <w:r w:rsidR="00D40349" w:rsidRPr="00BF5DC4">
        <w:rPr>
          <w:rFonts w:cstheme="minorHAnsi"/>
        </w:rPr>
        <w:t>los jóvenes sujetos</w:t>
      </w:r>
      <w:r w:rsidR="00395016" w:rsidRPr="00BF5DC4">
        <w:rPr>
          <w:rFonts w:cstheme="minorHAnsi"/>
        </w:rPr>
        <w:t xml:space="preserve"> de atención del programa)</w:t>
      </w:r>
      <w:r w:rsidRPr="00BF5DC4">
        <w:rPr>
          <w:rFonts w:cstheme="minorHAnsi"/>
        </w:rPr>
        <w:t>.</w:t>
      </w:r>
    </w:p>
    <w:bookmarkEnd w:id="4"/>
    <w:p w14:paraId="7704E634" w14:textId="77777777" w:rsidR="0094715C" w:rsidRPr="00BF5DC4" w:rsidRDefault="0094715C" w:rsidP="00241C8B">
      <w:pPr>
        <w:autoSpaceDE w:val="0"/>
        <w:autoSpaceDN w:val="0"/>
        <w:adjustRightInd w:val="0"/>
        <w:spacing w:after="0" w:line="240" w:lineRule="auto"/>
        <w:jc w:val="both"/>
        <w:rPr>
          <w:rFonts w:ascii="Calibri" w:hAnsi="Calibri" w:cs="Calibri"/>
          <w:color w:val="000000"/>
        </w:rPr>
      </w:pPr>
    </w:p>
    <w:p w14:paraId="12003E1F" w14:textId="5E329503" w:rsidR="007E518B" w:rsidRDefault="007E518B" w:rsidP="007E518B">
      <w:pPr>
        <w:spacing w:after="0" w:line="240" w:lineRule="auto"/>
        <w:jc w:val="both"/>
      </w:pPr>
      <w:r>
        <w:t xml:space="preserve">La presente Base Técnica corresponde al Programa de Salidas Alternativas de SENAME, que se constituye como una oferta programática que a partir de lo contemplado en el artículo </w:t>
      </w:r>
      <w:r w:rsidR="0068647F">
        <w:t>N°</w:t>
      </w:r>
      <w:r>
        <w:t>238 letras c), d) ó h) del Código Procesal Penal</w:t>
      </w:r>
      <w:r w:rsidR="0068647F">
        <w:t xml:space="preserve"> (CPP)</w:t>
      </w:r>
      <w:r>
        <w:t>, dispone de apoyo sistemático al cumplimiento de la condición decretada para una suspensión del procedimiento penal (Suspensión Condicional del Procedimiento), mediante la co-construcción de un plan de trabajo en conjunto con el/la joven de acuerdo a las necesidades y recursos detectados que puedan afectar y/o facilitar el cumplimiento de la medida decretada y evitar así el reingreso al sistema penal ya sea por incumplimiento de la condición o por una nueva causa.</w:t>
      </w:r>
    </w:p>
    <w:p w14:paraId="2E5BEE06" w14:textId="77777777" w:rsidR="007E518B" w:rsidRDefault="007E518B" w:rsidP="007E518B">
      <w:pPr>
        <w:spacing w:after="0" w:line="240" w:lineRule="auto"/>
        <w:jc w:val="both"/>
      </w:pPr>
    </w:p>
    <w:p w14:paraId="17C72FF4" w14:textId="0BA96115" w:rsidR="007E518B" w:rsidRDefault="007E518B" w:rsidP="007E518B">
      <w:pPr>
        <w:spacing w:after="0" w:line="240" w:lineRule="auto"/>
        <w:jc w:val="both"/>
        <w:rPr>
          <w:rFonts w:eastAsia="Verdana" w:cstheme="minorHAnsi"/>
          <w:highlight w:val="yellow"/>
        </w:rPr>
      </w:pPr>
      <w:r>
        <w:t xml:space="preserve">La aplicación de la Suspensión Condicional del Procedimiento como Salida Alternativa surge del artículo </w:t>
      </w:r>
      <w:r w:rsidR="0068647F">
        <w:t>N°</w:t>
      </w:r>
      <w:r>
        <w:t xml:space="preserve">27 de la Ley </w:t>
      </w:r>
      <w:r w:rsidR="0068647F">
        <w:t>N°</w:t>
      </w:r>
      <w:r>
        <w:t>20.084, que hace aplicable en forma supletoria las normas del Código</w:t>
      </w:r>
      <w:r w:rsidR="00662CC6">
        <w:t xml:space="preserve"> </w:t>
      </w:r>
      <w:r w:rsidR="00B54E08">
        <w:t>Procesal Penal</w:t>
      </w:r>
      <w:r>
        <w:t xml:space="preserve"> que las contiene en los artículos </w:t>
      </w:r>
      <w:r w:rsidR="0068647F">
        <w:t xml:space="preserve">N° </w:t>
      </w:r>
      <w:r>
        <w:t>237 y siguientes.</w:t>
      </w:r>
    </w:p>
    <w:p w14:paraId="4F8759F7" w14:textId="77777777" w:rsidR="00706763" w:rsidRDefault="00706763" w:rsidP="00706763">
      <w:pPr>
        <w:autoSpaceDE w:val="0"/>
        <w:autoSpaceDN w:val="0"/>
        <w:adjustRightInd w:val="0"/>
        <w:spacing w:after="0" w:line="240" w:lineRule="auto"/>
        <w:jc w:val="both"/>
        <w:rPr>
          <w:rFonts w:ascii="Calibri" w:hAnsi="Calibri" w:cs="Calibri"/>
          <w:b/>
          <w:bCs/>
          <w:color w:val="000000"/>
        </w:rPr>
      </w:pPr>
    </w:p>
    <w:p w14:paraId="169326A9" w14:textId="77777777" w:rsidR="00241C8B" w:rsidRDefault="00241C8B" w:rsidP="00241C8B">
      <w:pPr>
        <w:spacing w:after="0" w:line="240" w:lineRule="auto"/>
        <w:jc w:val="both"/>
        <w:rPr>
          <w:rFonts w:eastAsia="Verdana" w:cstheme="minorHAnsi"/>
          <w:highlight w:val="yellow"/>
        </w:rPr>
      </w:pPr>
    </w:p>
    <w:p w14:paraId="263ED147" w14:textId="77777777" w:rsidR="0024433C" w:rsidRPr="00CA7C26" w:rsidRDefault="0024433C" w:rsidP="003C43DA">
      <w:pPr>
        <w:pStyle w:val="Ttulo1"/>
      </w:pPr>
      <w:bookmarkStart w:id="5" w:name="_Toc444618975"/>
      <w:bookmarkStart w:id="6" w:name="_Toc53567645"/>
      <w:r w:rsidRPr="00CA7C26">
        <w:t>SUJETO</w:t>
      </w:r>
      <w:r w:rsidR="00547FE1">
        <w:t xml:space="preserve"> DE ATENCIÓN Y VÍAS DE INGRESO/</w:t>
      </w:r>
      <w:r w:rsidRPr="00CA7C26">
        <w:t>EGRESO</w:t>
      </w:r>
      <w:bookmarkEnd w:id="5"/>
      <w:r w:rsidR="00876C7A" w:rsidRPr="00CA7C26">
        <w:t>.</w:t>
      </w:r>
      <w:bookmarkEnd w:id="6"/>
    </w:p>
    <w:p w14:paraId="52EF46E4" w14:textId="77777777" w:rsidR="0024433C" w:rsidRDefault="0024433C" w:rsidP="0077354A">
      <w:pPr>
        <w:spacing w:after="0" w:line="240" w:lineRule="auto"/>
        <w:jc w:val="both"/>
        <w:rPr>
          <w:rFonts w:cstheme="minorHAnsi"/>
        </w:rPr>
      </w:pPr>
    </w:p>
    <w:p w14:paraId="407F7836" w14:textId="27E34735" w:rsidR="00EE178F" w:rsidRDefault="00EE178F" w:rsidP="00EE178F">
      <w:pPr>
        <w:jc w:val="both"/>
      </w:pPr>
      <w:bookmarkStart w:id="7" w:name="_Toc444618976"/>
      <w:r>
        <w:t xml:space="preserve">Será sujeto de atención del Programa de Salidas Alternativas de SENAME </w:t>
      </w:r>
      <w:r w:rsidR="00B54E08">
        <w:t>el/la</w:t>
      </w:r>
      <w:r>
        <w:t xml:space="preserve"> joven que sea formalizado/a por el Ministerio Público a una investigación en su contra imputándole haber cometido uno o más delitos siendo mayor de 14 y menor de 18 años de edad, y que un Juez de Garantía o la Corte de Apelaciones</w:t>
      </w:r>
      <w:r>
        <w:rPr>
          <w:rStyle w:val="Refdenotaalpie"/>
        </w:rPr>
        <w:footnoteReference w:id="1"/>
      </w:r>
      <w:r>
        <w:t xml:space="preserve"> resuelva suspender el procedimiento bajo la condición de adscripción a un Programa de Salidas alternativas de SENAME correspondiente al territorio, y/o más condiciones</w:t>
      </w:r>
      <w:r>
        <w:rPr>
          <w:rStyle w:val="Refdenotaalpie"/>
        </w:rPr>
        <w:footnoteReference w:id="2"/>
      </w:r>
      <w:r>
        <w:t>, considerando:</w:t>
      </w:r>
    </w:p>
    <w:p w14:paraId="75339238" w14:textId="77777777" w:rsidR="00EE178F" w:rsidRDefault="00EE178F" w:rsidP="00EE178F">
      <w:pPr>
        <w:jc w:val="both"/>
      </w:pPr>
      <w:r>
        <w:t xml:space="preserve"> - el acuerdo previo entre el fiscal y el/la imputado/a, </w:t>
      </w:r>
    </w:p>
    <w:p w14:paraId="567D700B" w14:textId="77777777" w:rsidR="00EE178F" w:rsidRDefault="00EE178F" w:rsidP="00EE178F">
      <w:pPr>
        <w:jc w:val="both"/>
      </w:pPr>
      <w:r>
        <w:t xml:space="preserve">- que la sanción en caso de condena no supere los 3 años de privación de libertad y, </w:t>
      </w:r>
    </w:p>
    <w:p w14:paraId="25404006" w14:textId="77777777" w:rsidR="00EE178F" w:rsidRDefault="00EE178F" w:rsidP="00EE178F">
      <w:pPr>
        <w:jc w:val="both"/>
      </w:pPr>
      <w:r>
        <w:t>- que el/la adolescente no haya sido condenado/a anteriormente por crimen o simple delito.</w:t>
      </w:r>
    </w:p>
    <w:p w14:paraId="2CE4DA7B" w14:textId="77777777" w:rsidR="00EE178F" w:rsidRDefault="00EE178F" w:rsidP="00EE178F">
      <w:pPr>
        <w:jc w:val="both"/>
      </w:pPr>
      <w:r>
        <w:lastRenderedPageBreak/>
        <w:t>Podrán también ingresar adolescentes por las demás condiciones establecidas en el mencionado articulado, siempre y cuando éstas se hubieran decretado en conjunto con cualquiera de las indicadas precedentemente. Esto es, en conjunto con la</w:t>
      </w:r>
      <w:r w:rsidR="00697C3D">
        <w:t>s</w:t>
      </w:r>
      <w:r>
        <w:t xml:space="preserve"> letra</w:t>
      </w:r>
      <w:r w:rsidR="00697C3D">
        <w:t>s</w:t>
      </w:r>
      <w:r>
        <w:t xml:space="preserve"> c), d) ó h). </w:t>
      </w:r>
    </w:p>
    <w:p w14:paraId="629E7247" w14:textId="77777777" w:rsidR="00EE178F" w:rsidRDefault="00EE178F" w:rsidP="00EE178F">
      <w:pPr>
        <w:jc w:val="both"/>
      </w:pPr>
      <w:r>
        <w:t xml:space="preserve">Por las características del procedimiento penal, se pueden dar casos en los que el/la joven cuente con más de 18 años al ingresar al programa. </w:t>
      </w:r>
    </w:p>
    <w:p w14:paraId="73930693" w14:textId="77777777" w:rsidR="00EE178F" w:rsidRDefault="00EE178F" w:rsidP="00EE178F">
      <w:pPr>
        <w:jc w:val="both"/>
      </w:pPr>
    </w:p>
    <w:p w14:paraId="6A702E1C" w14:textId="77777777" w:rsidR="00EE178F" w:rsidRDefault="00EE178F" w:rsidP="00EE178F">
      <w:pPr>
        <w:jc w:val="both"/>
      </w:pPr>
      <w:r>
        <w:t xml:space="preserve">VÍAS DE INGRESO </w:t>
      </w:r>
    </w:p>
    <w:p w14:paraId="6CA5D9FC" w14:textId="5B9FE3A9" w:rsidR="00EE178F" w:rsidRDefault="00697C3D" w:rsidP="00EE178F">
      <w:pPr>
        <w:jc w:val="both"/>
      </w:pPr>
      <w:r>
        <w:t>Se dará inicio a l</w:t>
      </w:r>
      <w:r w:rsidR="00EE178F">
        <w:t xml:space="preserve">a medida a partir de la resolución del Juez de Garantía o de la Corte de Apelaciones donde se decreta por un plazo determinado, no inferior a un año ni superior a tres, estableciendo una o más condiciones que deberá ejecutar el/la adolescente, conforme a los artículos </w:t>
      </w:r>
      <w:r w:rsidR="00D75E35">
        <w:t xml:space="preserve">N° </w:t>
      </w:r>
      <w:r w:rsidR="00EE178F">
        <w:t xml:space="preserve">237 y 238 del CPP, bajo la supervisión de un Programa del Servicio Nacional de Menores. </w:t>
      </w:r>
    </w:p>
    <w:p w14:paraId="0739BA73" w14:textId="77777777" w:rsidR="00B451BF" w:rsidRDefault="00B451BF" w:rsidP="00EE178F">
      <w:pPr>
        <w:jc w:val="both"/>
      </w:pPr>
    </w:p>
    <w:p w14:paraId="31A89561" w14:textId="77777777" w:rsidR="00EE178F" w:rsidRDefault="00EE178F" w:rsidP="00EE178F">
      <w:pPr>
        <w:jc w:val="both"/>
      </w:pPr>
      <w:r>
        <w:t xml:space="preserve">VÍAS DE EGRESO </w:t>
      </w:r>
    </w:p>
    <w:p w14:paraId="2B777565" w14:textId="77777777" w:rsidR="00EE178F" w:rsidRDefault="00EE178F" w:rsidP="00EE178F">
      <w:pPr>
        <w:jc w:val="both"/>
      </w:pPr>
      <w:r>
        <w:t xml:space="preserve">La medida finalizará por decisión del Juez de Garantía o de la Corte de Apelaciones por alguna de las siguientes causas: </w:t>
      </w:r>
    </w:p>
    <w:p w14:paraId="20DF5E4A" w14:textId="5A309762" w:rsidR="00EE178F" w:rsidRDefault="00EE178F" w:rsidP="00EE178F">
      <w:pPr>
        <w:jc w:val="both"/>
      </w:pPr>
      <w:r>
        <w:t xml:space="preserve">- De decretar el sobreseimiento definitivo al haberse cumplido el plazo impuesto para la suspensión condicional del procedimiento sin que ésta haya sido revocada (artículo </w:t>
      </w:r>
      <w:r w:rsidR="00D75E35">
        <w:t>N°</w:t>
      </w:r>
      <w:r>
        <w:t xml:space="preserve">240 inciso 2 </w:t>
      </w:r>
      <w:r w:rsidR="00D75E35">
        <w:t xml:space="preserve">del </w:t>
      </w:r>
      <w:r>
        <w:t>CPP).</w:t>
      </w:r>
    </w:p>
    <w:p w14:paraId="3430F202" w14:textId="77777777" w:rsidR="00EE178F" w:rsidRDefault="00EE178F" w:rsidP="00EE178F">
      <w:pPr>
        <w:jc w:val="both"/>
      </w:pPr>
      <w:r>
        <w:t xml:space="preserve"> También se producirá el término: </w:t>
      </w:r>
    </w:p>
    <w:p w14:paraId="54C1083F" w14:textId="7D71648E" w:rsidR="00EE178F" w:rsidRDefault="00EE178F" w:rsidP="00EE178F">
      <w:pPr>
        <w:jc w:val="both"/>
      </w:pPr>
      <w:r>
        <w:t xml:space="preserve">- Cuando alguno de estos tribunales modifique la condición consistente en la asistencia al programa (artículo </w:t>
      </w:r>
      <w:r w:rsidR="00D75E35">
        <w:t>N°</w:t>
      </w:r>
      <w:r>
        <w:t xml:space="preserve">238 inciso final CPP). </w:t>
      </w:r>
    </w:p>
    <w:p w14:paraId="0C664AB5" w14:textId="2E1C8F6D" w:rsidR="00EE178F" w:rsidRDefault="00EE178F" w:rsidP="00EE178F">
      <w:pPr>
        <w:jc w:val="both"/>
      </w:pPr>
      <w:r>
        <w:t xml:space="preserve">- Cuando revoquen la suspensión condicional del procedimiento (artículo </w:t>
      </w:r>
      <w:r w:rsidR="006E53F8">
        <w:t>N°</w:t>
      </w:r>
      <w:r>
        <w:t xml:space="preserve">239 CPP). </w:t>
      </w:r>
    </w:p>
    <w:p w14:paraId="57974DD6" w14:textId="36ED4867" w:rsidR="00AB7B36" w:rsidRDefault="00EE178F" w:rsidP="00D15DBD">
      <w:pPr>
        <w:jc w:val="both"/>
      </w:pPr>
      <w:r>
        <w:t>Cabe señalar que el adolescente bajo una suspensión condicional podrá renunciar a la condición en cualquier momento, lo que podrá implicar que se reanude el proceso penal.</w:t>
      </w:r>
    </w:p>
    <w:p w14:paraId="47FF7694" w14:textId="77777777" w:rsidR="00D15DBD" w:rsidRPr="00EE178F" w:rsidRDefault="00D15DBD" w:rsidP="00D15DBD">
      <w:pPr>
        <w:jc w:val="both"/>
      </w:pPr>
    </w:p>
    <w:p w14:paraId="6291E40E" w14:textId="77777777" w:rsidR="00B927E0" w:rsidRPr="00910B58" w:rsidRDefault="00B927E0" w:rsidP="003C43DA">
      <w:pPr>
        <w:pStyle w:val="Ttulo1"/>
        <w:rPr>
          <w:rFonts w:cstheme="minorHAnsi"/>
        </w:rPr>
      </w:pPr>
      <w:bookmarkStart w:id="8" w:name="_Toc53567646"/>
      <w:r w:rsidRPr="00910B58">
        <w:rPr>
          <w:rFonts w:cstheme="minorHAnsi"/>
        </w:rPr>
        <w:t>OBJETIVOS DEL PROGRAMA</w:t>
      </w:r>
      <w:bookmarkEnd w:id="7"/>
      <w:bookmarkEnd w:id="8"/>
    </w:p>
    <w:p w14:paraId="11E6DAB6" w14:textId="77777777" w:rsidR="004F258B" w:rsidRPr="00910B58" w:rsidRDefault="004F258B" w:rsidP="0077354A">
      <w:pPr>
        <w:spacing w:after="0" w:line="240" w:lineRule="auto"/>
        <w:rPr>
          <w:rFonts w:cstheme="minorHAnsi"/>
        </w:rPr>
      </w:pPr>
    </w:p>
    <w:p w14:paraId="606121A0" w14:textId="77777777" w:rsidR="00626842" w:rsidRDefault="00626842" w:rsidP="00626842">
      <w:pPr>
        <w:jc w:val="both"/>
      </w:pPr>
      <w:r>
        <w:t xml:space="preserve">OBJETIVO GENERAL </w:t>
      </w:r>
    </w:p>
    <w:p w14:paraId="0953E918" w14:textId="552F74F9" w:rsidR="00626842" w:rsidRDefault="00626842" w:rsidP="00626842">
      <w:pPr>
        <w:jc w:val="both"/>
      </w:pPr>
      <w:r>
        <w:t xml:space="preserve">Desarrollar un plan de trabajo individualizado de atención para jóvenes ingresados en el marco de una suspensión condicional del procedimiento, a fin de supervisar y facilitar el cumplimiento de la </w:t>
      </w:r>
      <w:r>
        <w:lastRenderedPageBreak/>
        <w:t xml:space="preserve">o las condiciones decretadas para la Suspensión Condicional del Procedimiento y disminuir las posibilidades de su reingreso al sistema penal. </w:t>
      </w:r>
    </w:p>
    <w:p w14:paraId="18A7618E" w14:textId="77777777" w:rsidR="00B54E08" w:rsidRDefault="00B54E08" w:rsidP="00626842">
      <w:pPr>
        <w:jc w:val="both"/>
      </w:pPr>
    </w:p>
    <w:p w14:paraId="7321FBC2" w14:textId="77777777" w:rsidR="00626842" w:rsidRDefault="00626842" w:rsidP="00626842">
      <w:pPr>
        <w:jc w:val="both"/>
      </w:pPr>
      <w:r>
        <w:t xml:space="preserve">OBJETIVOS ESPECÍFICOS  </w:t>
      </w:r>
    </w:p>
    <w:p w14:paraId="79C42A99" w14:textId="6010CF20" w:rsidR="00626842" w:rsidRDefault="00626842" w:rsidP="00626842">
      <w:pPr>
        <w:pStyle w:val="Prrafodelista"/>
        <w:numPr>
          <w:ilvl w:val="0"/>
          <w:numId w:val="25"/>
        </w:numPr>
        <w:jc w:val="both"/>
      </w:pPr>
      <w:r>
        <w:t xml:space="preserve">Desarrollar procesos de evaluación individualizados, a fin de detectar necesidades y recursos relacionados a la integración social del/la joven que ingresa al Programa de Salidas Alternativas. </w:t>
      </w:r>
    </w:p>
    <w:p w14:paraId="75A329CA" w14:textId="575B6FC5" w:rsidR="00626842" w:rsidRDefault="00626842" w:rsidP="00626842">
      <w:pPr>
        <w:pStyle w:val="Prrafodelista"/>
        <w:numPr>
          <w:ilvl w:val="0"/>
          <w:numId w:val="25"/>
        </w:numPr>
        <w:jc w:val="both"/>
      </w:pPr>
      <w:r>
        <w:t xml:space="preserve">Desarrollar un Plan de Trabajo Individualizado que a partir de las necesidades y recursos detectados, promueva y fortalezca la integración en redes prosociales de los jóvenes ingresados al Programa de Salidas Alternativas.  </w:t>
      </w:r>
    </w:p>
    <w:p w14:paraId="0F870E1E" w14:textId="77777777" w:rsidR="00626842" w:rsidRDefault="00626842" w:rsidP="00626842">
      <w:pPr>
        <w:pStyle w:val="Prrafodelista"/>
        <w:numPr>
          <w:ilvl w:val="0"/>
          <w:numId w:val="25"/>
        </w:numPr>
        <w:jc w:val="both"/>
      </w:pPr>
      <w:r>
        <w:t xml:space="preserve">Desarrollar acciones con la red familiar, sociocomunitaria y de servicios en la red local a fin de facilitar la participación, integración social del/la joven y acceso a servicios de acuerdo a las necesidades detectadas, a través de derivaciones asistidas.  </w:t>
      </w:r>
    </w:p>
    <w:p w14:paraId="1101843F" w14:textId="77777777" w:rsidR="00850B45" w:rsidRDefault="00626842" w:rsidP="00626842">
      <w:pPr>
        <w:pStyle w:val="Prrafodelista"/>
        <w:numPr>
          <w:ilvl w:val="0"/>
          <w:numId w:val="25"/>
        </w:numPr>
        <w:jc w:val="both"/>
      </w:pPr>
      <w:r>
        <w:t xml:space="preserve">Contribuir al cumplimiento de otras condiciones decretadas por el tribunal para la suspensión condicional del procedimiento. </w:t>
      </w:r>
    </w:p>
    <w:p w14:paraId="4B353F62" w14:textId="13DFEFDC" w:rsidR="00626842" w:rsidRDefault="00626842" w:rsidP="00626842">
      <w:pPr>
        <w:pStyle w:val="Prrafodelista"/>
        <w:numPr>
          <w:ilvl w:val="0"/>
          <w:numId w:val="25"/>
        </w:numPr>
        <w:jc w:val="both"/>
      </w:pPr>
      <w:r>
        <w:t xml:space="preserve">Asegurar la calidad de la intervención y el trabajo de equipo, mediante la supervisión y retroalimentación del equipo técnico, así como mediante acciones de autocuidado y una adecuada gestión del personal.  </w:t>
      </w:r>
    </w:p>
    <w:p w14:paraId="54CD6C11" w14:textId="77777777" w:rsidR="0088382C" w:rsidRDefault="00626842" w:rsidP="00A06EED">
      <w:pPr>
        <w:pStyle w:val="Prrafodelista"/>
        <w:numPr>
          <w:ilvl w:val="0"/>
          <w:numId w:val="25"/>
        </w:numPr>
        <w:jc w:val="both"/>
      </w:pPr>
      <w:r>
        <w:t>Desarrollar procesos de Sistematización de prácticas y evaluación de resultados de los procesos desarrollados.</w:t>
      </w:r>
    </w:p>
    <w:p w14:paraId="67B79D5E" w14:textId="77777777" w:rsidR="00CC528B" w:rsidRPr="00A06EED" w:rsidRDefault="00CC528B" w:rsidP="00A06EED"/>
    <w:p w14:paraId="0A1D0D26" w14:textId="77777777" w:rsidR="00C94B4D" w:rsidRDefault="001D4E06" w:rsidP="003C43DA">
      <w:pPr>
        <w:pStyle w:val="Ttulo1"/>
      </w:pPr>
      <w:bookmarkStart w:id="9" w:name="_Toc444618978"/>
      <w:bookmarkStart w:id="10" w:name="_Toc53567647"/>
      <w:r w:rsidRPr="00CA7C26">
        <w:t>ORIENTACIONES TÉCNICAS</w:t>
      </w:r>
      <w:bookmarkEnd w:id="9"/>
      <w:bookmarkEnd w:id="10"/>
    </w:p>
    <w:p w14:paraId="178E10CC" w14:textId="77777777" w:rsidR="00DC5B62" w:rsidRPr="00DC5B62" w:rsidRDefault="00DC5B62" w:rsidP="00DC5B62"/>
    <w:p w14:paraId="4027191B" w14:textId="4B161F43" w:rsidR="00DC5B62" w:rsidRPr="00494EA0" w:rsidRDefault="00DC5B62" w:rsidP="00DC5B62">
      <w:pPr>
        <w:jc w:val="both"/>
      </w:pPr>
      <w:r w:rsidRPr="00CB0270">
        <w:t xml:space="preserve">Las Orientaciones Técnicas del </w:t>
      </w:r>
      <w:r>
        <w:t>Programa de Salidas Alternativas</w:t>
      </w:r>
      <w:r w:rsidRPr="00CB0270">
        <w:t xml:space="preserve">, aprobadas </w:t>
      </w:r>
      <w:r w:rsidRPr="00C87781">
        <w:t>mediante Resolución Exenta N° 1375 del 15 de julio del 2016 de la Dirección Nacional del Servicio Nacional de Menores</w:t>
      </w:r>
      <w:r w:rsidRPr="00CB0270">
        <w:t xml:space="preserve">, forman parte de la presente licitación, de acuerdo al artículo </w:t>
      </w:r>
      <w:r w:rsidR="00D15DBD">
        <w:t>N°</w:t>
      </w:r>
      <w:r>
        <w:t>15</w:t>
      </w:r>
      <w:r w:rsidRPr="00CB0270">
        <w:t xml:space="preserve"> del Reglamento de la </w:t>
      </w:r>
      <w:r w:rsidR="00D15DBD">
        <w:t>L</w:t>
      </w:r>
      <w:r w:rsidRPr="00CB0270">
        <w:t>ey N° 20.032.</w:t>
      </w:r>
    </w:p>
    <w:p w14:paraId="36FB0716" w14:textId="7E844E6B" w:rsidR="00AA07EA" w:rsidRDefault="00643D84" w:rsidP="00133A16">
      <w:pPr>
        <w:jc w:val="both"/>
      </w:pPr>
      <w:r w:rsidRPr="00643D84">
        <w:t xml:space="preserve">Asimismo, el Servicio Nacional de Menores cuenta con una serie de </w:t>
      </w:r>
      <w:r w:rsidR="00D5491A">
        <w:t xml:space="preserve">normativas, </w:t>
      </w:r>
      <w:r w:rsidRPr="00643D84">
        <w:t>lineamientos e instructivos</w:t>
      </w:r>
      <w:r w:rsidR="00BF5DC4">
        <w:t xml:space="preserve"> </w:t>
      </w:r>
      <w:r w:rsidRPr="00643D84">
        <w:t>dirigidos al cumplimiento de las disposiciones sobre uso de recursos y subvenciones,</w:t>
      </w:r>
      <w:r w:rsidR="00D5491A">
        <w:t xml:space="preserve"> y otras materias relativas a la ejecución de programas en el marco de la </w:t>
      </w:r>
      <w:r w:rsidR="00D15DBD">
        <w:t>L</w:t>
      </w:r>
      <w:r w:rsidR="00D5491A">
        <w:t xml:space="preserve">ey </w:t>
      </w:r>
      <w:r w:rsidR="00D15DBD">
        <w:t>N°</w:t>
      </w:r>
      <w:r w:rsidR="00D5491A">
        <w:t xml:space="preserve">20.032 y de la </w:t>
      </w:r>
      <w:r w:rsidR="00D15DBD">
        <w:t>L</w:t>
      </w:r>
      <w:r w:rsidR="00D5491A">
        <w:t>ey</w:t>
      </w:r>
      <w:r w:rsidR="00D15DBD">
        <w:t xml:space="preserve"> N°</w:t>
      </w:r>
      <w:r w:rsidR="00D5491A">
        <w:t xml:space="preserve"> 20.084</w:t>
      </w:r>
      <w:r w:rsidR="004B71BB">
        <w:t>,</w:t>
      </w:r>
      <w:r w:rsidR="00D5491A">
        <w:t xml:space="preserve"> </w:t>
      </w:r>
      <w:r w:rsidRPr="00643D84">
        <w:t xml:space="preserve"> las que se encuentran disponibles en la </w:t>
      </w:r>
      <w:r w:rsidR="00D5491A" w:rsidRPr="00AA07EA">
        <w:t>página</w:t>
      </w:r>
      <w:r w:rsidRPr="00643D84">
        <w:t xml:space="preserve"> web del servicio </w:t>
      </w:r>
      <w:hyperlink r:id="rId8" w:history="1">
        <w:r w:rsidRPr="00643D84">
          <w:t>www.sename.cl</w:t>
        </w:r>
      </w:hyperlink>
      <w:r w:rsidRPr="00643D84">
        <w:t xml:space="preserve">. </w:t>
      </w:r>
    </w:p>
    <w:p w14:paraId="574BAE82" w14:textId="77777777" w:rsidR="00D5491A" w:rsidRDefault="00D5491A" w:rsidP="00133A16">
      <w:pPr>
        <w:jc w:val="both"/>
      </w:pPr>
      <w:r>
        <w:t xml:space="preserve">Estas orientaciones, </w:t>
      </w:r>
      <w:r w:rsidR="00C43FEA">
        <w:t>así</w:t>
      </w:r>
      <w:r>
        <w:t xml:space="preserve"> como las normas, lineamientos y/o instructivos  podrán ser modificad</w:t>
      </w:r>
      <w:r w:rsidR="00637616">
        <w:t>o</w:t>
      </w:r>
      <w:r>
        <w:t>s, actualizad</w:t>
      </w:r>
      <w:r w:rsidR="00637616">
        <w:t>o</w:t>
      </w:r>
      <w:r>
        <w:t>s y/o complementad</w:t>
      </w:r>
      <w:r w:rsidR="00637616">
        <w:t>o</w:t>
      </w:r>
      <w:r>
        <w:t xml:space="preserve">s por parte del SENAME, de acuerdo a las necesidades de </w:t>
      </w:r>
      <w:r>
        <w:lastRenderedPageBreak/>
        <w:t>intervención y hallazgos levantados producto de los procesos de evaluación, supervisión técnica y</w:t>
      </w:r>
      <w:r w:rsidR="00637616">
        <w:t>/o</w:t>
      </w:r>
      <w:r>
        <w:t xml:space="preserve"> en el levantamiento de buenas prácticas. </w:t>
      </w:r>
    </w:p>
    <w:p w14:paraId="04CBC847" w14:textId="77777777" w:rsidR="0062373F" w:rsidRPr="00496E0E" w:rsidRDefault="0062373F" w:rsidP="0062373F">
      <w:pPr>
        <w:spacing w:line="240" w:lineRule="auto"/>
        <w:jc w:val="both"/>
        <w:rPr>
          <w:rFonts w:cstheme="minorHAnsi"/>
        </w:rPr>
      </w:pPr>
      <w:bookmarkStart w:id="11" w:name="_Hlk53139931"/>
      <w:r>
        <w:rPr>
          <w:rFonts w:cstheme="minorHAnsi"/>
        </w:rPr>
        <w:t>En el contexto de emergencia por la pandemia del virus</w:t>
      </w:r>
      <w:r w:rsidRPr="001666C3">
        <w:rPr>
          <w:rFonts w:cstheme="minorHAnsi"/>
        </w:rPr>
        <w:t xml:space="preserve"> SARS COV</w:t>
      </w:r>
      <w:r>
        <w:rPr>
          <w:rFonts w:cstheme="minorHAnsi"/>
        </w:rPr>
        <w:t>-</w:t>
      </w:r>
      <w:r w:rsidRPr="001666C3">
        <w:rPr>
          <w:rFonts w:cstheme="minorHAnsi"/>
        </w:rPr>
        <w:t>2</w:t>
      </w:r>
      <w:r>
        <w:rPr>
          <w:rFonts w:cstheme="minorHAnsi"/>
        </w:rPr>
        <w:t xml:space="preserve"> (COVID-19), el proyecto a fin de proteger la salud de usuarios/as del programa, así como de sus trabajadores/as minimizando las posibilidades de contagio, deberá implementar las orientaciones y directrices que el Servicio Nacional de Menores disponga para estos efectos. </w:t>
      </w:r>
    </w:p>
    <w:bookmarkEnd w:id="11"/>
    <w:p w14:paraId="4D92A7AF" w14:textId="77777777" w:rsidR="00D15DBD" w:rsidRDefault="00D15DBD" w:rsidP="00133A16">
      <w:pPr>
        <w:jc w:val="both"/>
      </w:pPr>
    </w:p>
    <w:p w14:paraId="021F617B" w14:textId="77777777" w:rsidR="00773137" w:rsidRPr="00773137" w:rsidRDefault="00773137" w:rsidP="003C43DA">
      <w:pPr>
        <w:pStyle w:val="Ttulo1"/>
      </w:pPr>
      <w:bookmarkStart w:id="12" w:name="_Toc53567648"/>
      <w:r w:rsidRPr="00773137">
        <w:t xml:space="preserve">INCOPORACIÓN DE PERSPECTIVA DE EQUIDAD DE </w:t>
      </w:r>
      <w:r w:rsidR="00BD1FD8" w:rsidRPr="00773137">
        <w:t>GÉNERO</w:t>
      </w:r>
      <w:r w:rsidRPr="00773137">
        <w:t xml:space="preserve"> EN LA </w:t>
      </w:r>
      <w:r w:rsidR="00BD1FD8">
        <w:t>INTERVENCIÓN</w:t>
      </w:r>
      <w:bookmarkEnd w:id="12"/>
    </w:p>
    <w:p w14:paraId="08EB4B3B" w14:textId="77777777" w:rsidR="00D30439" w:rsidRDefault="00D30439" w:rsidP="00D30439">
      <w:bookmarkStart w:id="13" w:name="_Toc444618979"/>
    </w:p>
    <w:p w14:paraId="45B1DBF8" w14:textId="77777777" w:rsidR="00BD1FD8" w:rsidRPr="00D30439" w:rsidRDefault="00147F04" w:rsidP="00147F04">
      <w:pPr>
        <w:jc w:val="both"/>
      </w:pPr>
      <w:r>
        <w:t xml:space="preserve">Los Proyectos deben presentar en sus propuestas, el modo en el cual se incorporará en el trabajo </w:t>
      </w:r>
      <w:r w:rsidR="00FA43BF">
        <w:t>con jóvenes usuarios</w:t>
      </w:r>
      <w:r>
        <w:t>/as del programa</w:t>
      </w:r>
      <w:r w:rsidR="009519B1">
        <w:t>,</w:t>
      </w:r>
      <w:r>
        <w:t xml:space="preserve"> la perspectiva de equidad de género, en coherencia con lo señalado en el diagnóstico territorial y en la caracterización del sujeto de atención</w:t>
      </w:r>
      <w:r w:rsidR="009077FA">
        <w:t xml:space="preserve">. </w:t>
      </w:r>
    </w:p>
    <w:p w14:paraId="53509924" w14:textId="77777777" w:rsidR="00D30439" w:rsidRDefault="00D30439" w:rsidP="003C43DA">
      <w:pPr>
        <w:pStyle w:val="Ttulo1"/>
      </w:pPr>
    </w:p>
    <w:p w14:paraId="560FE5C0" w14:textId="77777777" w:rsidR="00B071FF" w:rsidRPr="00CA7C26" w:rsidRDefault="00B071FF" w:rsidP="003C43DA">
      <w:pPr>
        <w:pStyle w:val="Ttulo1"/>
      </w:pPr>
      <w:bookmarkStart w:id="14" w:name="_Toc53567649"/>
      <w:r w:rsidRPr="00CA7C26">
        <w:t>RECURSOS HUMANOS E INFRAESTRUCTURA</w:t>
      </w:r>
      <w:bookmarkEnd w:id="13"/>
      <w:bookmarkEnd w:id="14"/>
    </w:p>
    <w:p w14:paraId="3AEDD144" w14:textId="77777777" w:rsidR="001D330B" w:rsidRPr="00CA7C26" w:rsidRDefault="001D330B" w:rsidP="0077354A">
      <w:pPr>
        <w:spacing w:line="240" w:lineRule="auto"/>
        <w:rPr>
          <w:rFonts w:cstheme="minorHAnsi"/>
        </w:rPr>
      </w:pPr>
    </w:p>
    <w:p w14:paraId="5081E15D" w14:textId="77777777" w:rsidR="001D330B" w:rsidRPr="00CA7C26" w:rsidRDefault="001D330B" w:rsidP="0077354A">
      <w:pPr>
        <w:spacing w:line="240" w:lineRule="auto"/>
        <w:jc w:val="both"/>
        <w:rPr>
          <w:rFonts w:cstheme="minorHAnsi"/>
          <w:sz w:val="20"/>
        </w:rPr>
      </w:pPr>
      <w:r w:rsidRPr="00CA7C26">
        <w:rPr>
          <w:rStyle w:val="SubttuloCar"/>
        </w:rPr>
        <w:t>RECURSOS HUMANOS</w:t>
      </w:r>
      <w:r w:rsidRPr="00CA7C26">
        <w:rPr>
          <w:rFonts w:cstheme="minorHAnsi"/>
          <w:sz w:val="20"/>
        </w:rPr>
        <w:t>:</w:t>
      </w:r>
    </w:p>
    <w:p w14:paraId="21AF8773" w14:textId="4E0792E1" w:rsidR="001D330B" w:rsidRPr="00CA7C26" w:rsidRDefault="001D330B" w:rsidP="0077354A">
      <w:pPr>
        <w:spacing w:line="240" w:lineRule="auto"/>
        <w:jc w:val="both"/>
        <w:rPr>
          <w:rFonts w:cstheme="minorHAnsi"/>
        </w:rPr>
      </w:pPr>
      <w:r w:rsidRPr="00CA7C26">
        <w:rPr>
          <w:rFonts w:cstheme="minorHAnsi"/>
        </w:rPr>
        <w:t>Los criterios generales a considerar para</w:t>
      </w:r>
      <w:r w:rsidR="006978B5">
        <w:rPr>
          <w:rFonts w:cstheme="minorHAnsi"/>
        </w:rPr>
        <w:t xml:space="preserve"> la</w:t>
      </w:r>
      <w:r w:rsidRPr="00CA7C26">
        <w:rPr>
          <w:rFonts w:cstheme="minorHAnsi"/>
        </w:rPr>
        <w:t xml:space="preserve"> evaluación de los recursos humanos serán los establecid</w:t>
      </w:r>
      <w:r w:rsidR="0002773E" w:rsidRPr="00CA7C26">
        <w:rPr>
          <w:rFonts w:cstheme="minorHAnsi"/>
        </w:rPr>
        <w:t>os en la Orientaciones Técnica</w:t>
      </w:r>
      <w:r w:rsidR="001256F3" w:rsidRPr="00CA7C26">
        <w:rPr>
          <w:rFonts w:cstheme="minorHAnsi"/>
        </w:rPr>
        <w:t>s.</w:t>
      </w:r>
    </w:p>
    <w:p w14:paraId="65EC185F" w14:textId="3FC8B5E8" w:rsidR="001D330B" w:rsidRPr="00CA7C26" w:rsidRDefault="00BC39DB" w:rsidP="0077354A">
      <w:pPr>
        <w:spacing w:line="240" w:lineRule="auto"/>
        <w:jc w:val="both"/>
        <w:rPr>
          <w:rFonts w:cstheme="minorHAnsi"/>
        </w:rPr>
      </w:pPr>
      <w:r w:rsidRPr="00CA7C26">
        <w:rPr>
          <w:rFonts w:cstheme="minorHAnsi"/>
        </w:rPr>
        <w:t>La c</w:t>
      </w:r>
      <w:r w:rsidR="00460D02">
        <w:rPr>
          <w:rFonts w:cstheme="minorHAnsi"/>
        </w:rPr>
        <w:t>onformación del equipo que es</w:t>
      </w:r>
      <w:r w:rsidRPr="00CA7C26">
        <w:rPr>
          <w:rFonts w:cstheme="minorHAnsi"/>
        </w:rPr>
        <w:t xml:space="preserve"> parte de la propuesta </w:t>
      </w:r>
      <w:r w:rsidR="00460D02">
        <w:rPr>
          <w:rFonts w:cstheme="minorHAnsi"/>
        </w:rPr>
        <w:t xml:space="preserve">presentada por el Organismo Colaborador Acreditado de SENAME </w:t>
      </w:r>
      <w:r w:rsidRPr="00CA7C26">
        <w:rPr>
          <w:rFonts w:cstheme="minorHAnsi"/>
        </w:rPr>
        <w:t>debe consignarse</w:t>
      </w:r>
      <w:r w:rsidR="001D330B" w:rsidRPr="00CA7C26">
        <w:rPr>
          <w:rFonts w:cstheme="minorHAnsi"/>
        </w:rPr>
        <w:t xml:space="preserve"> de manera clara y real conforme a los procesos de contratación del proyecto, lo que posteriormente será su</w:t>
      </w:r>
      <w:r w:rsidRPr="00CA7C26">
        <w:rPr>
          <w:rFonts w:cstheme="minorHAnsi"/>
        </w:rPr>
        <w:t>pervisado por el equipo técnico y</w:t>
      </w:r>
      <w:r w:rsidR="001D330B" w:rsidRPr="00CA7C26">
        <w:rPr>
          <w:rFonts w:cstheme="minorHAnsi"/>
        </w:rPr>
        <w:t xml:space="preserve"> financiero de la Dirección </w:t>
      </w:r>
      <w:r w:rsidRPr="00CA7C26">
        <w:rPr>
          <w:rFonts w:cstheme="minorHAnsi"/>
        </w:rPr>
        <w:t>Regional correspondiente y en la</w:t>
      </w:r>
      <w:r w:rsidR="001D330B" w:rsidRPr="00CA7C26">
        <w:rPr>
          <w:rFonts w:cstheme="minorHAnsi"/>
        </w:rPr>
        <w:t xml:space="preserve"> respectiva evaluaci</w:t>
      </w:r>
      <w:r w:rsidRPr="00CA7C26">
        <w:rPr>
          <w:rFonts w:cstheme="minorHAnsi"/>
        </w:rPr>
        <w:t xml:space="preserve">ón de desempeño establecida en la Ley </w:t>
      </w:r>
      <w:r w:rsidR="00D82268">
        <w:rPr>
          <w:rFonts w:cstheme="minorHAnsi"/>
        </w:rPr>
        <w:t>N°</w:t>
      </w:r>
      <w:r w:rsidRPr="00CA7C26">
        <w:rPr>
          <w:rFonts w:cstheme="minorHAnsi"/>
        </w:rPr>
        <w:t xml:space="preserve">20.032 y su </w:t>
      </w:r>
      <w:r w:rsidR="00D82268">
        <w:rPr>
          <w:rFonts w:cstheme="minorHAnsi"/>
        </w:rPr>
        <w:t>R</w:t>
      </w:r>
      <w:r w:rsidRPr="00CA7C26">
        <w:rPr>
          <w:rFonts w:cstheme="minorHAnsi"/>
        </w:rPr>
        <w:t xml:space="preserve">eglamento. </w:t>
      </w:r>
    </w:p>
    <w:p w14:paraId="2D6FED4C" w14:textId="77777777" w:rsidR="00EC2E58" w:rsidRPr="00BF5DC4" w:rsidRDefault="00BC39DB" w:rsidP="0077354A">
      <w:pPr>
        <w:spacing w:line="240" w:lineRule="auto"/>
        <w:jc w:val="both"/>
        <w:rPr>
          <w:rFonts w:cstheme="minorHAnsi"/>
        </w:rPr>
      </w:pPr>
      <w:r w:rsidRPr="00CA7C26">
        <w:rPr>
          <w:rFonts w:cstheme="minorHAnsi"/>
        </w:rPr>
        <w:t>Los Organismos Colaboradores Acreditados de SENAME</w:t>
      </w:r>
      <w:r w:rsidR="001D330B" w:rsidRPr="00CA7C26">
        <w:rPr>
          <w:rFonts w:cstheme="minorHAnsi"/>
        </w:rPr>
        <w:t xml:space="preserve"> que postulen al presente concurso</w:t>
      </w:r>
      <w:r w:rsidR="009519B1">
        <w:rPr>
          <w:rFonts w:cstheme="minorHAnsi"/>
        </w:rPr>
        <w:t>,</w:t>
      </w:r>
      <w:r w:rsidR="001D330B" w:rsidRPr="00CA7C26">
        <w:rPr>
          <w:rFonts w:cstheme="minorHAnsi"/>
        </w:rPr>
        <w:t xml:space="preserve"> deberán diseñar y comprometer un perfil para los distintos cargos </w:t>
      </w:r>
      <w:r w:rsidRPr="00CA7C26">
        <w:rPr>
          <w:rFonts w:cstheme="minorHAnsi"/>
        </w:rPr>
        <w:t>en su</w:t>
      </w:r>
      <w:r w:rsidR="001D330B" w:rsidRPr="00CA7C26">
        <w:rPr>
          <w:rFonts w:cstheme="minorHAnsi"/>
        </w:rPr>
        <w:t xml:space="preserve"> propuesta </w:t>
      </w:r>
      <w:r w:rsidRPr="00CA7C26">
        <w:rPr>
          <w:rFonts w:cstheme="minorHAnsi"/>
        </w:rPr>
        <w:t>técnica</w:t>
      </w:r>
      <w:r w:rsidR="001D330B" w:rsidRPr="00CA7C26">
        <w:rPr>
          <w:rFonts w:cstheme="minorHAnsi"/>
        </w:rPr>
        <w:t xml:space="preserve">, </w:t>
      </w:r>
      <w:r w:rsidRPr="00CA7C26">
        <w:rPr>
          <w:rFonts w:cstheme="minorHAnsi"/>
        </w:rPr>
        <w:t>señalando</w:t>
      </w:r>
      <w:r w:rsidR="001D330B" w:rsidRPr="00CA7C26">
        <w:rPr>
          <w:rFonts w:cstheme="minorHAnsi"/>
        </w:rPr>
        <w:t xml:space="preserve"> las competencias de tipo transversal y específicas asociadas al desarrollo del cargo. </w:t>
      </w:r>
      <w:r w:rsidR="000B1CB4" w:rsidRPr="00CA7C26">
        <w:rPr>
          <w:rFonts w:cstheme="minorHAnsi"/>
        </w:rPr>
        <w:t xml:space="preserve">Así </w:t>
      </w:r>
      <w:r w:rsidR="001D330B" w:rsidRPr="00CA7C26">
        <w:rPr>
          <w:rFonts w:cstheme="minorHAnsi"/>
        </w:rPr>
        <w:t>mismo</w:t>
      </w:r>
      <w:r w:rsidR="009519B1">
        <w:rPr>
          <w:rFonts w:cstheme="minorHAnsi"/>
        </w:rPr>
        <w:t>,</w:t>
      </w:r>
      <w:r w:rsidR="001D330B" w:rsidRPr="00CA7C26">
        <w:rPr>
          <w:rFonts w:cstheme="minorHAnsi"/>
        </w:rPr>
        <w:t xml:space="preserve"> el organismo colaborador</w:t>
      </w:r>
      <w:r w:rsidR="005D5E54">
        <w:rPr>
          <w:rFonts w:cstheme="minorHAnsi"/>
        </w:rPr>
        <w:t xml:space="preserve"> </w:t>
      </w:r>
      <w:r w:rsidR="005D5E54" w:rsidRPr="00BF5DC4">
        <w:rPr>
          <w:rFonts w:cstheme="minorHAnsi"/>
        </w:rPr>
        <w:t>oferente</w:t>
      </w:r>
      <w:r w:rsidR="009519B1" w:rsidRPr="00BF5DC4">
        <w:rPr>
          <w:rFonts w:cstheme="minorHAnsi"/>
        </w:rPr>
        <w:t>,</w:t>
      </w:r>
      <w:r w:rsidR="001D330B" w:rsidRPr="00BF5DC4">
        <w:rPr>
          <w:rFonts w:cstheme="minorHAnsi"/>
        </w:rPr>
        <w:t xml:space="preserve"> deberá velar por el estricto cumplimiento de dicho perfil por parte de los profesionales y/o técnicos que se desempeñen en dichas funciones.  </w:t>
      </w:r>
    </w:p>
    <w:p w14:paraId="39EF4EF5" w14:textId="2EC4F585" w:rsidR="001D4FCE" w:rsidRPr="00BF5DC4" w:rsidRDefault="001D4FCE" w:rsidP="0077354A">
      <w:pPr>
        <w:spacing w:line="240" w:lineRule="auto"/>
        <w:jc w:val="both"/>
        <w:rPr>
          <w:rFonts w:cstheme="minorHAnsi"/>
        </w:rPr>
      </w:pPr>
      <w:r w:rsidRPr="00BF5DC4">
        <w:rPr>
          <w:rFonts w:cstheme="minorHAnsi"/>
        </w:rPr>
        <w:t>Cabe señalar que la definición acerca de la jornada laboral</w:t>
      </w:r>
      <w:r w:rsidR="009519B1" w:rsidRPr="00BF5DC4">
        <w:rPr>
          <w:rFonts w:cstheme="minorHAnsi"/>
        </w:rPr>
        <w:t>,</w:t>
      </w:r>
      <w:r w:rsidRPr="00BF5DC4">
        <w:rPr>
          <w:rFonts w:cstheme="minorHAnsi"/>
        </w:rPr>
        <w:t xml:space="preserve"> no será parte de los elementos estipulados en las presentes Bases</w:t>
      </w:r>
      <w:r w:rsidR="00F16D44" w:rsidRPr="00BF5DC4">
        <w:rPr>
          <w:rFonts w:cstheme="minorHAnsi"/>
        </w:rPr>
        <w:t xml:space="preserve"> Técnicas, ya que se considerará como un criterio flexible a fin de que sea el </w:t>
      </w:r>
      <w:r w:rsidR="009519B1" w:rsidRPr="00BF5DC4">
        <w:rPr>
          <w:rFonts w:cstheme="minorHAnsi"/>
        </w:rPr>
        <w:t>Organismo</w:t>
      </w:r>
      <w:r w:rsidR="00726237" w:rsidRPr="00BF5DC4">
        <w:rPr>
          <w:rFonts w:cstheme="minorHAnsi"/>
        </w:rPr>
        <w:t xml:space="preserve"> Colaborador</w:t>
      </w:r>
      <w:r w:rsidR="00F16D44" w:rsidRPr="00BF5DC4">
        <w:rPr>
          <w:rFonts w:cstheme="minorHAnsi"/>
        </w:rPr>
        <w:t xml:space="preserve"> oferente</w:t>
      </w:r>
      <w:r w:rsidR="009519B1" w:rsidRPr="00BF5DC4">
        <w:rPr>
          <w:rFonts w:cstheme="minorHAnsi"/>
        </w:rPr>
        <w:t>,</w:t>
      </w:r>
      <w:r w:rsidR="00F16D44" w:rsidRPr="00BF5DC4">
        <w:rPr>
          <w:rFonts w:cstheme="minorHAnsi"/>
        </w:rPr>
        <w:t xml:space="preserve"> quien defina y proponga el tipo de jornada laboral para sus profesionales y administrativos, </w:t>
      </w:r>
      <w:r w:rsidR="00376B44" w:rsidRPr="00BF5DC4">
        <w:rPr>
          <w:rFonts w:cstheme="minorHAnsi"/>
        </w:rPr>
        <w:t xml:space="preserve">garantizando siempre </w:t>
      </w:r>
      <w:r w:rsidR="009519B1" w:rsidRPr="00BF5DC4">
        <w:rPr>
          <w:rFonts w:cstheme="minorHAnsi"/>
        </w:rPr>
        <w:t xml:space="preserve">el </w:t>
      </w:r>
      <w:r w:rsidR="00F16D44" w:rsidRPr="00BF5DC4">
        <w:rPr>
          <w:rFonts w:cstheme="minorHAnsi"/>
        </w:rPr>
        <w:t>cumplimiento</w:t>
      </w:r>
      <w:r w:rsidR="00BF5DC4">
        <w:rPr>
          <w:rFonts w:cstheme="minorHAnsi"/>
        </w:rPr>
        <w:t xml:space="preserve"> </w:t>
      </w:r>
      <w:r w:rsidR="00F01D6F" w:rsidRPr="00BF5DC4">
        <w:rPr>
          <w:rFonts w:cstheme="minorHAnsi"/>
        </w:rPr>
        <w:t>de</w:t>
      </w:r>
      <w:r w:rsidR="00F16D44" w:rsidRPr="00BF5DC4">
        <w:rPr>
          <w:rFonts w:cstheme="minorHAnsi"/>
        </w:rPr>
        <w:t xml:space="preserve"> los requerimientos propios de la función del proyecto, </w:t>
      </w:r>
      <w:r w:rsidR="00376B44" w:rsidRPr="00BF5DC4">
        <w:rPr>
          <w:rFonts w:cstheme="minorHAnsi"/>
        </w:rPr>
        <w:t>así</w:t>
      </w:r>
      <w:r w:rsidR="00F16D44" w:rsidRPr="00BF5DC4">
        <w:rPr>
          <w:rFonts w:cstheme="minorHAnsi"/>
        </w:rPr>
        <w:t xml:space="preserve"> como también </w:t>
      </w:r>
      <w:r w:rsidR="00376B44" w:rsidRPr="00BF5DC4">
        <w:rPr>
          <w:rFonts w:cstheme="minorHAnsi"/>
        </w:rPr>
        <w:t>con el marco</w:t>
      </w:r>
      <w:r w:rsidR="00F16D44" w:rsidRPr="00BF5DC4">
        <w:rPr>
          <w:rFonts w:cstheme="minorHAnsi"/>
        </w:rPr>
        <w:t xml:space="preserve"> legal regulatorio en materia </w:t>
      </w:r>
      <w:r w:rsidR="006978B5">
        <w:rPr>
          <w:rFonts w:cstheme="minorHAnsi"/>
        </w:rPr>
        <w:t>l</w:t>
      </w:r>
      <w:r w:rsidR="00F16D44" w:rsidRPr="00BF5DC4">
        <w:rPr>
          <w:rFonts w:cstheme="minorHAnsi"/>
        </w:rPr>
        <w:t>aboral.</w:t>
      </w:r>
    </w:p>
    <w:p w14:paraId="2CB4D862" w14:textId="77777777" w:rsidR="009C20D2" w:rsidRPr="00BF5DC4" w:rsidRDefault="009C20D2" w:rsidP="0077354A">
      <w:pPr>
        <w:spacing w:line="240" w:lineRule="auto"/>
        <w:jc w:val="both"/>
        <w:rPr>
          <w:rFonts w:cstheme="minorHAnsi"/>
        </w:rPr>
      </w:pPr>
      <w:r w:rsidRPr="00BF5DC4">
        <w:rPr>
          <w:rFonts w:cstheme="minorHAnsi"/>
        </w:rPr>
        <w:lastRenderedPageBreak/>
        <w:t xml:space="preserve">En orden a lo anterior, la jornada laboral de cada miembro del equipo deberá quedar justificada en torno al resguardo del cumplimiento de las funciones requeridas, así como en el cumplimiento de indicadores ligados a la intervención y los resultados o productos esperados del Programa. </w:t>
      </w:r>
    </w:p>
    <w:p w14:paraId="30DDF71A" w14:textId="77777777" w:rsidR="00E60506" w:rsidRPr="00BF5DC4" w:rsidRDefault="001256F3" w:rsidP="0077354A">
      <w:pPr>
        <w:spacing w:line="240" w:lineRule="auto"/>
        <w:jc w:val="both"/>
        <w:rPr>
          <w:rFonts w:cstheme="minorHAnsi"/>
        </w:rPr>
      </w:pPr>
      <w:r w:rsidRPr="00BF5DC4">
        <w:rPr>
          <w:rFonts w:cstheme="minorHAnsi"/>
        </w:rPr>
        <w:t>No podrán desempeñar funciones en el programa, personas que cuenten con prohibición pa</w:t>
      </w:r>
      <w:r w:rsidR="00D262F6" w:rsidRPr="00BF5DC4">
        <w:rPr>
          <w:rFonts w:cstheme="minorHAnsi"/>
        </w:rPr>
        <w:t>ra trabajar con menores de edad, que figuren en el registro de condenados por</w:t>
      </w:r>
      <w:r w:rsidR="00BC39DB" w:rsidRPr="00BF5DC4">
        <w:rPr>
          <w:rFonts w:cstheme="minorHAnsi"/>
        </w:rPr>
        <w:t xml:space="preserve"> violencia intrafamiliar, o </w:t>
      </w:r>
      <w:r w:rsidR="00D262F6" w:rsidRPr="00BF5DC4">
        <w:rPr>
          <w:rFonts w:cstheme="minorHAnsi"/>
        </w:rPr>
        <w:t xml:space="preserve">que hayan sido </w:t>
      </w:r>
      <w:r w:rsidR="007750C9" w:rsidRPr="00BF5DC4">
        <w:rPr>
          <w:rFonts w:cstheme="minorHAnsi"/>
        </w:rPr>
        <w:t xml:space="preserve">condenadas por crimen o simple delito </w:t>
      </w:r>
      <w:r w:rsidR="0026770D" w:rsidRPr="00BF5DC4">
        <w:rPr>
          <w:rFonts w:cstheme="minorHAnsi"/>
        </w:rPr>
        <w:t xml:space="preserve">que, por su naturaleza, ponga de manifiesto la inconveniencia de encomendarles la atención directa de los niños, niñas </w:t>
      </w:r>
      <w:r w:rsidR="00FD443D" w:rsidRPr="00BF5DC4">
        <w:rPr>
          <w:rFonts w:cstheme="minorHAnsi"/>
        </w:rPr>
        <w:t>y adolescentes o de confiarles la adminis</w:t>
      </w:r>
      <w:r w:rsidR="004607A2" w:rsidRPr="00BF5DC4">
        <w:rPr>
          <w:rFonts w:cstheme="minorHAnsi"/>
        </w:rPr>
        <w:t>tración de recursos económicos</w:t>
      </w:r>
      <w:r w:rsidR="0048179C" w:rsidRPr="00BF5DC4">
        <w:rPr>
          <w:rFonts w:cstheme="minorHAnsi"/>
        </w:rPr>
        <w:t xml:space="preserve"> ajenos</w:t>
      </w:r>
      <w:r w:rsidR="004607A2" w:rsidRPr="00BF5DC4">
        <w:rPr>
          <w:rFonts w:cstheme="minorHAnsi"/>
        </w:rPr>
        <w:t>.</w:t>
      </w:r>
    </w:p>
    <w:p w14:paraId="4E5D6F92" w14:textId="0DF1F5CB" w:rsidR="0049324E" w:rsidRPr="00BF5DC4" w:rsidRDefault="0049324E" w:rsidP="0077354A">
      <w:pPr>
        <w:spacing w:line="240" w:lineRule="auto"/>
        <w:jc w:val="both"/>
        <w:rPr>
          <w:rFonts w:cstheme="minorHAnsi"/>
        </w:rPr>
      </w:pPr>
      <w:r w:rsidRPr="00BF5DC4">
        <w:rPr>
          <w:rFonts w:cstheme="minorHAnsi"/>
        </w:rPr>
        <w:t>Así mismo</w:t>
      </w:r>
      <w:r w:rsidR="006978B5">
        <w:rPr>
          <w:rFonts w:cstheme="minorHAnsi"/>
        </w:rPr>
        <w:t>,</w:t>
      </w:r>
      <w:r w:rsidRPr="00BF5DC4">
        <w:rPr>
          <w:rFonts w:cstheme="minorHAnsi"/>
        </w:rPr>
        <w:t xml:space="preserve"> tampoco podrán desempeñar funciones en el programa, personas que se encuentren inhabilitadas para trabajar con menores de e</w:t>
      </w:r>
      <w:r w:rsidR="00A06847" w:rsidRPr="00BF5DC4">
        <w:rPr>
          <w:rFonts w:cstheme="minorHAnsi"/>
        </w:rPr>
        <w:t>dad o que se encuentren en situación de dependencia grave de sustancias estupefacientes o psicotrópicas ilegales, a menos que este consumo se justifique por tratamiento médico, o sea consumidor problemático de alcohol</w:t>
      </w:r>
      <w:r w:rsidR="006978B5">
        <w:rPr>
          <w:rFonts w:cstheme="minorHAnsi"/>
        </w:rPr>
        <w:t>.</w:t>
      </w:r>
    </w:p>
    <w:p w14:paraId="718E06AF" w14:textId="38642A94" w:rsidR="00A06847" w:rsidRPr="00BF5DC4" w:rsidRDefault="00A06847" w:rsidP="00A06847">
      <w:pPr>
        <w:spacing w:line="240" w:lineRule="auto"/>
        <w:jc w:val="both"/>
        <w:rPr>
          <w:rFonts w:cstheme="minorHAnsi"/>
        </w:rPr>
      </w:pPr>
      <w:r w:rsidRPr="00BF5DC4">
        <w:rPr>
          <w:rFonts w:cstheme="minorHAnsi"/>
        </w:rPr>
        <w:t>En este sentido, para respaldar que los integrantes del equipo de trabajo presentado, no presentan</w:t>
      </w:r>
      <w:r w:rsidR="00BF5DC4" w:rsidRPr="00BF5DC4">
        <w:rPr>
          <w:rFonts w:cstheme="minorHAnsi"/>
        </w:rPr>
        <w:t xml:space="preserve"> </w:t>
      </w:r>
      <w:r w:rsidRPr="00BF5DC4">
        <w:rPr>
          <w:rFonts w:cstheme="minorHAnsi"/>
        </w:rPr>
        <w:t xml:space="preserve">las inhabilidades antes señaladas, </w:t>
      </w:r>
      <w:r w:rsidR="00516296" w:rsidRPr="00BF5DC4">
        <w:rPr>
          <w:rFonts w:cstheme="minorHAnsi"/>
        </w:rPr>
        <w:t xml:space="preserve">el organismo colaborador deberá </w:t>
      </w:r>
      <w:r w:rsidR="0049324E" w:rsidRPr="00BF5DC4">
        <w:rPr>
          <w:rFonts w:cstheme="minorHAnsi"/>
        </w:rPr>
        <w:t>acompañar</w:t>
      </w:r>
      <w:r w:rsidR="006978B5">
        <w:rPr>
          <w:rFonts w:cstheme="minorHAnsi"/>
        </w:rPr>
        <w:t xml:space="preserve"> a</w:t>
      </w:r>
      <w:r w:rsidRPr="00BF5DC4">
        <w:rPr>
          <w:rFonts w:cstheme="minorHAnsi"/>
        </w:rPr>
        <w:t xml:space="preserve"> la propuesta,</w:t>
      </w:r>
      <w:r w:rsidR="00BF5DC4" w:rsidRPr="00BF5DC4">
        <w:rPr>
          <w:rFonts w:cstheme="minorHAnsi"/>
        </w:rPr>
        <w:t xml:space="preserve"> </w:t>
      </w:r>
      <w:r w:rsidR="00A77F49" w:rsidRPr="00BF5DC4">
        <w:rPr>
          <w:rFonts w:cstheme="minorHAnsi"/>
        </w:rPr>
        <w:t xml:space="preserve">el </w:t>
      </w:r>
      <w:r w:rsidR="00516296" w:rsidRPr="00BF5DC4">
        <w:rPr>
          <w:rFonts w:cstheme="minorHAnsi"/>
        </w:rPr>
        <w:t xml:space="preserve">Anexo Nº 5 denominado </w:t>
      </w:r>
      <w:r w:rsidR="00A77F49" w:rsidRPr="00BF5DC4">
        <w:rPr>
          <w:rFonts w:cstheme="minorHAnsi"/>
        </w:rPr>
        <w:t>“</w:t>
      </w:r>
      <w:r w:rsidR="00516296" w:rsidRPr="00BF5DC4">
        <w:rPr>
          <w:rFonts w:cstheme="minorHAnsi"/>
        </w:rPr>
        <w:t xml:space="preserve">Carta Compromiso </w:t>
      </w:r>
      <w:r w:rsidR="00A77F49" w:rsidRPr="00BF5DC4">
        <w:rPr>
          <w:rFonts w:cstheme="minorHAnsi"/>
        </w:rPr>
        <w:t xml:space="preserve">relativa a </w:t>
      </w:r>
      <w:r w:rsidR="00516296" w:rsidRPr="00BF5DC4">
        <w:rPr>
          <w:rFonts w:cstheme="minorHAnsi"/>
        </w:rPr>
        <w:t>Recurso Humano</w:t>
      </w:r>
      <w:r w:rsidR="00A77F49" w:rsidRPr="00BF5DC4">
        <w:rPr>
          <w:rFonts w:cstheme="minorHAnsi"/>
        </w:rPr>
        <w:t xml:space="preserve"> y</w:t>
      </w:r>
      <w:r w:rsidR="00B342E4">
        <w:rPr>
          <w:rFonts w:cstheme="minorHAnsi"/>
        </w:rPr>
        <w:t xml:space="preserve"> </w:t>
      </w:r>
      <w:r w:rsidR="00A77F49" w:rsidRPr="00BF5DC4">
        <w:rPr>
          <w:rFonts w:cstheme="minorHAnsi"/>
        </w:rPr>
        <w:t xml:space="preserve">a los </w:t>
      </w:r>
      <w:r w:rsidR="00516296" w:rsidRPr="00BF5DC4">
        <w:rPr>
          <w:rFonts w:cstheme="minorHAnsi"/>
        </w:rPr>
        <w:t>Recursos Materiales</w:t>
      </w:r>
      <w:r w:rsidR="00A77F49" w:rsidRPr="00BF5DC4">
        <w:rPr>
          <w:rFonts w:cstheme="minorHAnsi"/>
        </w:rPr>
        <w:t>”</w:t>
      </w:r>
      <w:r w:rsidRPr="00BF5DC4">
        <w:rPr>
          <w:rFonts w:cstheme="minorHAnsi"/>
        </w:rPr>
        <w:t>,</w:t>
      </w:r>
      <w:r w:rsidR="00BF5DC4" w:rsidRPr="00BF5DC4">
        <w:rPr>
          <w:rFonts w:cstheme="minorHAnsi"/>
        </w:rPr>
        <w:t xml:space="preserve"> </w:t>
      </w:r>
      <w:r w:rsidR="0049324E" w:rsidRPr="00BF5DC4">
        <w:rPr>
          <w:rFonts w:cstheme="minorHAnsi"/>
        </w:rPr>
        <w:t>el Anexo Nº 6 denominado</w:t>
      </w:r>
      <w:r w:rsidR="00BF5DC4" w:rsidRPr="00BF5DC4">
        <w:rPr>
          <w:rFonts w:cstheme="minorHAnsi"/>
        </w:rPr>
        <w:t xml:space="preserve"> </w:t>
      </w:r>
      <w:r w:rsidR="0049324E" w:rsidRPr="00BF5DC4">
        <w:rPr>
          <w:rFonts w:cstheme="minorHAnsi"/>
        </w:rPr>
        <w:t>“D</w:t>
      </w:r>
      <w:r w:rsidR="00516296" w:rsidRPr="00BF5DC4">
        <w:rPr>
          <w:rFonts w:cstheme="minorHAnsi"/>
        </w:rPr>
        <w:t xml:space="preserve">eclaración </w:t>
      </w:r>
      <w:r w:rsidR="0049324E" w:rsidRPr="00BF5DC4">
        <w:rPr>
          <w:rFonts w:cstheme="minorHAnsi"/>
        </w:rPr>
        <w:t>J</w:t>
      </w:r>
      <w:r w:rsidR="00516296" w:rsidRPr="00BF5DC4">
        <w:rPr>
          <w:rFonts w:cstheme="minorHAnsi"/>
        </w:rPr>
        <w:t xml:space="preserve">urada </w:t>
      </w:r>
      <w:r w:rsidR="0049324E" w:rsidRPr="00BF5DC4">
        <w:rPr>
          <w:rFonts w:cstheme="minorHAnsi"/>
        </w:rPr>
        <w:t>Simple”</w:t>
      </w:r>
      <w:r w:rsidR="00BF5DC4" w:rsidRPr="00BF5DC4">
        <w:rPr>
          <w:rFonts w:cstheme="minorHAnsi"/>
        </w:rPr>
        <w:t xml:space="preserve"> </w:t>
      </w:r>
      <w:r w:rsidRPr="00BF5DC4">
        <w:rPr>
          <w:rFonts w:cstheme="minorHAnsi"/>
        </w:rPr>
        <w:t>y la documentación que certifique, que no figuran en el registro público como persona que cuenta con i</w:t>
      </w:r>
      <w:r w:rsidRPr="00BF5DC4">
        <w:t>nhabilidad para trabajar con Niños, Niñas y Adolescentes (NNA).</w:t>
      </w:r>
    </w:p>
    <w:p w14:paraId="70A34ED3" w14:textId="34D80F13" w:rsidR="0049324E" w:rsidRDefault="00F67223" w:rsidP="00BF3CF5">
      <w:pPr>
        <w:spacing w:line="240" w:lineRule="auto"/>
        <w:jc w:val="both"/>
        <w:rPr>
          <w:rFonts w:cstheme="minorHAnsi"/>
        </w:rPr>
      </w:pPr>
      <w:r w:rsidRPr="00BF5DC4">
        <w:rPr>
          <w:rFonts w:cstheme="minorHAnsi"/>
        </w:rPr>
        <w:t>E</w:t>
      </w:r>
      <w:r w:rsidR="00A06847" w:rsidRPr="00BF5DC4">
        <w:rPr>
          <w:rFonts w:cstheme="minorHAnsi"/>
        </w:rPr>
        <w:t xml:space="preserve">l Organismo Colaborador </w:t>
      </w:r>
      <w:r w:rsidR="00B9598F" w:rsidRPr="00BF5DC4">
        <w:rPr>
          <w:rFonts w:cstheme="minorHAnsi"/>
        </w:rPr>
        <w:t>que se adjudique y</w:t>
      </w:r>
      <w:r w:rsidR="00BC39DB" w:rsidRPr="00BF5DC4">
        <w:rPr>
          <w:rFonts w:cstheme="minorHAnsi"/>
        </w:rPr>
        <w:t xml:space="preserve"> ejecute esta oferta programática</w:t>
      </w:r>
      <w:r w:rsidR="00B9598F" w:rsidRPr="00BF5DC4">
        <w:rPr>
          <w:rFonts w:cstheme="minorHAnsi"/>
        </w:rPr>
        <w:t>,</w:t>
      </w:r>
      <w:r w:rsidR="00BF5DC4" w:rsidRPr="00BF5DC4">
        <w:rPr>
          <w:rFonts w:cstheme="minorHAnsi"/>
        </w:rPr>
        <w:t xml:space="preserve"> </w:t>
      </w:r>
      <w:r w:rsidR="00BC39DB" w:rsidRPr="00BF5DC4">
        <w:rPr>
          <w:rFonts w:cstheme="minorHAnsi"/>
        </w:rPr>
        <w:t xml:space="preserve">deberá contar con los mecanismos que le permitan asegurar el cumplimiento </w:t>
      </w:r>
      <w:r w:rsidR="008D7575" w:rsidRPr="00BF5DC4">
        <w:rPr>
          <w:rFonts w:cstheme="minorHAnsi"/>
        </w:rPr>
        <w:t>permanente</w:t>
      </w:r>
      <w:r w:rsidR="00B9598F" w:rsidRPr="00BF5DC4">
        <w:rPr>
          <w:rFonts w:cstheme="minorHAnsi"/>
        </w:rPr>
        <w:t xml:space="preserve"> de</w:t>
      </w:r>
      <w:r w:rsidR="00BF5DC4" w:rsidRPr="00BF5DC4">
        <w:rPr>
          <w:rFonts w:cstheme="minorHAnsi"/>
        </w:rPr>
        <w:t xml:space="preserve"> </w:t>
      </w:r>
      <w:r w:rsidRPr="00BF5DC4">
        <w:rPr>
          <w:rFonts w:cstheme="minorHAnsi"/>
        </w:rPr>
        <w:t>esta</w:t>
      </w:r>
      <w:r w:rsidR="00BF5DC4" w:rsidRPr="00BF5DC4">
        <w:rPr>
          <w:rFonts w:cstheme="minorHAnsi"/>
        </w:rPr>
        <w:t xml:space="preserve"> </w:t>
      </w:r>
      <w:r w:rsidR="00BC39DB" w:rsidRPr="00BF5DC4">
        <w:rPr>
          <w:rFonts w:cstheme="minorHAnsi"/>
        </w:rPr>
        <w:t>normativa</w:t>
      </w:r>
      <w:r w:rsidR="000259D6" w:rsidRPr="00BF5DC4">
        <w:rPr>
          <w:rFonts w:cstheme="minorHAnsi"/>
        </w:rPr>
        <w:t>,</w:t>
      </w:r>
      <w:r w:rsidR="00B54E08">
        <w:rPr>
          <w:rFonts w:cstheme="minorHAnsi"/>
        </w:rPr>
        <w:t xml:space="preserve"> los que deberán ser </w:t>
      </w:r>
      <w:r w:rsidR="00880EE7">
        <w:rPr>
          <w:rFonts w:cstheme="minorHAnsi"/>
        </w:rPr>
        <w:t>explicitad</w:t>
      </w:r>
      <w:r w:rsidR="00976657">
        <w:rPr>
          <w:rFonts w:cstheme="minorHAnsi"/>
        </w:rPr>
        <w:t>o</w:t>
      </w:r>
      <w:r w:rsidR="00880EE7">
        <w:rPr>
          <w:rFonts w:cstheme="minorHAnsi"/>
        </w:rPr>
        <w:t>s</w:t>
      </w:r>
      <w:r w:rsidR="00976657">
        <w:rPr>
          <w:rFonts w:cstheme="minorHAnsi"/>
        </w:rPr>
        <w:t xml:space="preserve"> en el formulario de presentación de proyectos,</w:t>
      </w:r>
      <w:r w:rsidR="00BF5DC4" w:rsidRPr="00BF5DC4">
        <w:rPr>
          <w:rFonts w:cstheme="minorHAnsi"/>
        </w:rPr>
        <w:t xml:space="preserve"> </w:t>
      </w:r>
      <w:r w:rsidR="00976657">
        <w:rPr>
          <w:rFonts w:cstheme="minorHAnsi"/>
        </w:rPr>
        <w:t>además de</w:t>
      </w:r>
      <w:r w:rsidR="00B9598F" w:rsidRPr="00BF5DC4">
        <w:rPr>
          <w:rFonts w:cstheme="minorHAnsi"/>
        </w:rPr>
        <w:t xml:space="preserve"> la actualización de </w:t>
      </w:r>
      <w:r w:rsidR="00BF5DC4" w:rsidRPr="00BF5DC4">
        <w:rPr>
          <w:rFonts w:cstheme="minorHAnsi"/>
        </w:rPr>
        <w:t>antecedentes (</w:t>
      </w:r>
      <w:r w:rsidR="000259D6" w:rsidRPr="00BF5DC4">
        <w:rPr>
          <w:rFonts w:cstheme="minorHAnsi"/>
        </w:rPr>
        <w:t>declaración jurada</w:t>
      </w:r>
      <w:r w:rsidR="00B9598F" w:rsidRPr="00BF5DC4">
        <w:rPr>
          <w:rFonts w:cstheme="minorHAnsi"/>
        </w:rPr>
        <w:t xml:space="preserve"> y </w:t>
      </w:r>
      <w:r w:rsidR="00BF5DC4" w:rsidRPr="00BF5DC4">
        <w:rPr>
          <w:rFonts w:cstheme="minorHAnsi"/>
        </w:rPr>
        <w:t>certificados)</w:t>
      </w:r>
      <w:r w:rsidR="000259D6" w:rsidRPr="00BF5DC4">
        <w:rPr>
          <w:rFonts w:cstheme="minorHAnsi"/>
        </w:rPr>
        <w:t xml:space="preserve"> de cada uno de estos profesio</w:t>
      </w:r>
      <w:r w:rsidR="00AD2A56" w:rsidRPr="00BF5DC4">
        <w:rPr>
          <w:rFonts w:cstheme="minorHAnsi"/>
        </w:rPr>
        <w:t>nales</w:t>
      </w:r>
      <w:r w:rsidR="00AD2F0D" w:rsidRPr="00BF5DC4">
        <w:rPr>
          <w:rFonts w:cstheme="minorHAnsi"/>
        </w:rPr>
        <w:t>,</w:t>
      </w:r>
      <w:r w:rsidR="00160E5A" w:rsidRPr="00BF5DC4">
        <w:rPr>
          <w:rFonts w:cstheme="minorHAnsi"/>
        </w:rPr>
        <w:t xml:space="preserve"> que deberá ser actualizada cada seis (6) meses</w:t>
      </w:r>
      <w:r w:rsidR="00BC39DB" w:rsidRPr="00BF5DC4">
        <w:rPr>
          <w:rFonts w:cstheme="minorHAnsi"/>
        </w:rPr>
        <w:t>.</w:t>
      </w:r>
      <w:r w:rsidR="00214E92" w:rsidRPr="00BF5DC4">
        <w:rPr>
          <w:rFonts w:cstheme="minorHAnsi"/>
        </w:rPr>
        <w:t xml:space="preserve"> Lo</w:t>
      </w:r>
      <w:r w:rsidR="00214E92" w:rsidRPr="00602C9B">
        <w:rPr>
          <w:rFonts w:cstheme="minorHAnsi"/>
        </w:rPr>
        <w:t xml:space="preserve"> anterior</w:t>
      </w:r>
      <w:r w:rsidR="008D7575">
        <w:rPr>
          <w:rFonts w:cstheme="minorHAnsi"/>
        </w:rPr>
        <w:t xml:space="preserve">, formará parte del convenio de colaboración y </w:t>
      </w:r>
      <w:r w:rsidR="00214E92" w:rsidRPr="00602C9B">
        <w:rPr>
          <w:rFonts w:cstheme="minorHAnsi"/>
        </w:rPr>
        <w:t xml:space="preserve">será verificado de manera </w:t>
      </w:r>
      <w:r w:rsidR="00160E5A" w:rsidRPr="00602C9B">
        <w:rPr>
          <w:rFonts w:cstheme="minorHAnsi"/>
        </w:rPr>
        <w:t>periódica</w:t>
      </w:r>
      <w:r w:rsidR="00214E92" w:rsidRPr="00602C9B">
        <w:rPr>
          <w:rFonts w:cstheme="minorHAnsi"/>
        </w:rPr>
        <w:t xml:space="preserve"> por intermedio de la Supervisión Técnica que llevará a cabo la respectiva Dirección Regional de SENAME</w:t>
      </w:r>
      <w:r>
        <w:rPr>
          <w:rFonts w:cstheme="minorHAnsi"/>
        </w:rPr>
        <w:t>,</w:t>
      </w:r>
      <w:r w:rsidR="00214E92" w:rsidRPr="00602C9B">
        <w:rPr>
          <w:rFonts w:cstheme="minorHAnsi"/>
        </w:rPr>
        <w:t xml:space="preserve"> mediante su Unidad Técnica de Justicia Juvenil</w:t>
      </w:r>
      <w:r w:rsidR="008D7575">
        <w:rPr>
          <w:rFonts w:cstheme="minorHAnsi"/>
        </w:rPr>
        <w:t>.</w:t>
      </w:r>
    </w:p>
    <w:p w14:paraId="48A5F558" w14:textId="63A85F37" w:rsidR="00D17849" w:rsidRDefault="00F67223" w:rsidP="00BF3CF5">
      <w:pPr>
        <w:spacing w:line="240" w:lineRule="auto"/>
        <w:jc w:val="both"/>
        <w:rPr>
          <w:rFonts w:cstheme="minorHAnsi"/>
        </w:rPr>
      </w:pPr>
      <w:r>
        <w:rPr>
          <w:rFonts w:cstheme="minorHAnsi"/>
        </w:rPr>
        <w:t>Finalmente, como</w:t>
      </w:r>
      <w:r w:rsidR="0049324E">
        <w:rPr>
          <w:rFonts w:cstheme="minorHAnsi"/>
        </w:rPr>
        <w:t xml:space="preserve"> parte de la propuesta</w:t>
      </w:r>
      <w:r>
        <w:rPr>
          <w:rFonts w:cstheme="minorHAnsi"/>
        </w:rPr>
        <w:t>,</w:t>
      </w:r>
      <w:r w:rsidR="0049324E">
        <w:rPr>
          <w:rFonts w:cstheme="minorHAnsi"/>
        </w:rPr>
        <w:t xml:space="preserve"> los organismos colaboradores acreditados deberán registrar en el Anexo Nº 7 correspondiente a Currículum Vitae, los antecedentes académicos y experiencia laboral de cada integrante del equipo humano que ejecutar</w:t>
      </w:r>
      <w:r>
        <w:rPr>
          <w:rFonts w:cstheme="minorHAnsi"/>
        </w:rPr>
        <w:t>á</w:t>
      </w:r>
      <w:r w:rsidR="0049324E">
        <w:rPr>
          <w:rFonts w:cstheme="minorHAnsi"/>
        </w:rPr>
        <w:t xml:space="preserve"> el proyecto.</w:t>
      </w:r>
    </w:p>
    <w:p w14:paraId="4D59B904" w14:textId="77777777" w:rsidR="00991230" w:rsidRPr="00602C9B" w:rsidRDefault="00991230" w:rsidP="00BF3CF5">
      <w:pPr>
        <w:spacing w:line="240" w:lineRule="auto"/>
        <w:jc w:val="both"/>
        <w:rPr>
          <w:rFonts w:cstheme="minorHAnsi"/>
        </w:rPr>
      </w:pPr>
    </w:p>
    <w:p w14:paraId="21C21A9F" w14:textId="77777777" w:rsidR="0034220C" w:rsidRPr="0034220C" w:rsidRDefault="0034220C" w:rsidP="0094338E">
      <w:pPr>
        <w:pStyle w:val="Subttulo"/>
        <w:rPr>
          <w:rFonts w:ascii="Times New Roman" w:eastAsia="Times New Roman" w:hAnsi="Times New Roman" w:cs="Times New Roman"/>
          <w:color w:val="222222"/>
          <w:sz w:val="24"/>
          <w:lang w:eastAsia="es-CL"/>
        </w:rPr>
      </w:pPr>
      <w:r>
        <w:rPr>
          <w:lang w:val="es-ES"/>
        </w:rPr>
        <w:t>GESTIÓN DE AMBIENTE LABORAL</w:t>
      </w:r>
      <w:r w:rsidR="00A96F46">
        <w:t>Y CAPACITACIÓN DE PERSONAS</w:t>
      </w:r>
    </w:p>
    <w:p w14:paraId="2E83FD96" w14:textId="77777777" w:rsidR="00AD113F" w:rsidRDefault="00AD113F" w:rsidP="00F432F9">
      <w:pPr>
        <w:spacing w:line="240" w:lineRule="auto"/>
        <w:jc w:val="both"/>
        <w:rPr>
          <w:rFonts w:cstheme="minorHAnsi"/>
        </w:rPr>
      </w:pPr>
      <w:r>
        <w:rPr>
          <w:rFonts w:cstheme="minorHAnsi"/>
        </w:rPr>
        <w:t xml:space="preserve">Plan </w:t>
      </w:r>
      <w:r w:rsidR="00CF39B7">
        <w:rPr>
          <w:rFonts w:cstheme="minorHAnsi"/>
        </w:rPr>
        <w:t xml:space="preserve">de Cuidado </w:t>
      </w:r>
      <w:r w:rsidR="0034220C">
        <w:rPr>
          <w:rFonts w:cstheme="minorHAnsi"/>
        </w:rPr>
        <w:t>de Equipo.</w:t>
      </w:r>
    </w:p>
    <w:p w14:paraId="18A42355" w14:textId="77777777" w:rsidR="00266F53" w:rsidRDefault="0076063A" w:rsidP="00F432F9">
      <w:pPr>
        <w:spacing w:after="0"/>
        <w:jc w:val="both"/>
        <w:rPr>
          <w:rFonts w:cs="Arial"/>
          <w:lang w:val="es-ES"/>
        </w:rPr>
      </w:pPr>
      <w:r>
        <w:rPr>
          <w:rFonts w:cs="Arial"/>
          <w:lang w:val="es-ES"/>
        </w:rPr>
        <w:t xml:space="preserve">La Propuesta técnica deberá considerar un </w:t>
      </w:r>
      <w:r w:rsidR="00F432F9">
        <w:rPr>
          <w:rFonts w:cs="Arial"/>
          <w:lang w:val="es-ES"/>
        </w:rPr>
        <w:t xml:space="preserve">Plan de Actividades para </w:t>
      </w:r>
      <w:r w:rsidR="008B4ACF">
        <w:rPr>
          <w:rFonts w:cs="Arial"/>
          <w:lang w:val="es-ES"/>
        </w:rPr>
        <w:t xml:space="preserve">la Gestión del Ambiente </w:t>
      </w:r>
      <w:r w:rsidR="00F432F9">
        <w:rPr>
          <w:rFonts w:cs="Arial"/>
          <w:lang w:val="es-ES"/>
        </w:rPr>
        <w:t>Laboral</w:t>
      </w:r>
      <w:r w:rsidR="00266F53">
        <w:rPr>
          <w:rFonts w:cs="Arial"/>
          <w:lang w:val="es-ES"/>
        </w:rPr>
        <w:t xml:space="preserve">, </w:t>
      </w:r>
      <w:r w:rsidR="008B4ACF">
        <w:rPr>
          <w:rFonts w:cs="Arial"/>
          <w:lang w:val="es-ES"/>
        </w:rPr>
        <w:t xml:space="preserve">dirigido </w:t>
      </w:r>
      <w:r w:rsidR="00266F53">
        <w:rPr>
          <w:rFonts w:cs="Arial"/>
          <w:lang w:val="es-ES"/>
        </w:rPr>
        <w:t>a la generación y mantención de condiciones protectoras en el trabajo</w:t>
      </w:r>
      <w:r w:rsidR="00625B87">
        <w:rPr>
          <w:rFonts w:cs="Arial"/>
          <w:lang w:val="es-ES"/>
        </w:rPr>
        <w:t>,</w:t>
      </w:r>
      <w:r w:rsidR="00266F53">
        <w:rPr>
          <w:rFonts w:cs="Arial"/>
          <w:lang w:val="es-ES"/>
        </w:rPr>
        <w:t xml:space="preserve"> para todos los funcionarios que </w:t>
      </w:r>
      <w:r w:rsidR="00F432F9">
        <w:rPr>
          <w:rFonts w:cs="Arial"/>
          <w:lang w:val="es-ES"/>
        </w:rPr>
        <w:t xml:space="preserve">lleven a cabo funciones en el proyecto. </w:t>
      </w:r>
    </w:p>
    <w:p w14:paraId="6BEC446D" w14:textId="77777777" w:rsidR="00266F53" w:rsidRDefault="00266F53" w:rsidP="00F432F9">
      <w:pPr>
        <w:spacing w:after="0"/>
        <w:jc w:val="both"/>
        <w:rPr>
          <w:rFonts w:cs="Arial"/>
          <w:lang w:val="es-ES"/>
        </w:rPr>
      </w:pPr>
    </w:p>
    <w:p w14:paraId="6209ED8D" w14:textId="77777777" w:rsidR="00266F53" w:rsidRDefault="00F432F9" w:rsidP="00F432F9">
      <w:pPr>
        <w:spacing w:after="0"/>
        <w:jc w:val="both"/>
        <w:rPr>
          <w:rFonts w:cs="Arial"/>
          <w:lang w:val="es-ES"/>
        </w:rPr>
      </w:pPr>
      <w:r>
        <w:rPr>
          <w:rFonts w:cs="Arial"/>
          <w:lang w:val="es-ES"/>
        </w:rPr>
        <w:lastRenderedPageBreak/>
        <w:t>Dentro de las materias relativas al cuidado laboral de trabajadores/</w:t>
      </w:r>
      <w:r w:rsidR="001B3087">
        <w:rPr>
          <w:rFonts w:cs="Arial"/>
          <w:lang w:val="es-ES"/>
        </w:rPr>
        <w:t>as y</w:t>
      </w:r>
      <w:r>
        <w:rPr>
          <w:rFonts w:cs="Arial"/>
          <w:lang w:val="es-ES"/>
        </w:rPr>
        <w:t xml:space="preserve"> equipos de trabajo </w:t>
      </w:r>
      <w:r w:rsidR="00215EFD">
        <w:rPr>
          <w:rFonts w:cs="Arial"/>
          <w:lang w:val="es-ES"/>
        </w:rPr>
        <w:t>se pueden</w:t>
      </w:r>
      <w:r w:rsidR="00266F53">
        <w:rPr>
          <w:rFonts w:cs="Arial"/>
          <w:lang w:val="es-ES"/>
        </w:rPr>
        <w:t xml:space="preserve"> incluir:</w:t>
      </w:r>
    </w:p>
    <w:p w14:paraId="31EB200D" w14:textId="77777777" w:rsidR="0034220C" w:rsidRPr="0034220C" w:rsidRDefault="0034220C" w:rsidP="0034220C">
      <w:pPr>
        <w:spacing w:after="0" w:line="240" w:lineRule="auto"/>
        <w:jc w:val="both"/>
        <w:rPr>
          <w:rFonts w:cs="Arial"/>
          <w:lang w:val="es-ES"/>
        </w:rPr>
      </w:pPr>
    </w:p>
    <w:p w14:paraId="243966CB"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Construcción de equipos de trabajo.</w:t>
      </w:r>
    </w:p>
    <w:p w14:paraId="49294BF1" w14:textId="4F416209"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Abordaje y resolución de conflictos laborales</w:t>
      </w:r>
      <w:r w:rsidR="007C58DF">
        <w:rPr>
          <w:rFonts w:cs="Arial"/>
          <w:lang w:val="es-ES"/>
        </w:rPr>
        <w:t>.</w:t>
      </w:r>
    </w:p>
    <w:p w14:paraId="5053405B" w14:textId="1A5ADF18"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Estructuración y flujos de trabajo</w:t>
      </w:r>
      <w:r w:rsidR="007C58DF">
        <w:rPr>
          <w:rFonts w:cs="Arial"/>
          <w:lang w:val="es-ES"/>
        </w:rPr>
        <w:t>.</w:t>
      </w:r>
    </w:p>
    <w:p w14:paraId="24D8BACD" w14:textId="2B2D5DCF" w:rsidR="00266F53" w:rsidRPr="00DE1FAD" w:rsidRDefault="00266F53" w:rsidP="00266F53">
      <w:pPr>
        <w:pStyle w:val="Prrafodelista"/>
        <w:numPr>
          <w:ilvl w:val="0"/>
          <w:numId w:val="15"/>
        </w:numPr>
        <w:spacing w:after="0" w:line="240" w:lineRule="auto"/>
        <w:jc w:val="both"/>
        <w:rPr>
          <w:rFonts w:cs="Arial"/>
          <w:lang w:val="es-ES"/>
        </w:rPr>
      </w:pPr>
      <w:r>
        <w:rPr>
          <w:rFonts w:cs="Arial"/>
          <w:lang w:val="es-ES"/>
        </w:rPr>
        <w:t>Definición y cumplimiento de flujos de comunicación</w:t>
      </w:r>
      <w:r w:rsidR="007C58DF">
        <w:rPr>
          <w:rFonts w:cs="Arial"/>
          <w:lang w:val="es-ES"/>
        </w:rPr>
        <w:t>.</w:t>
      </w:r>
    </w:p>
    <w:p w14:paraId="298318D9" w14:textId="0674899F"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Seguimiento y retroalimentación de desempeño laboral</w:t>
      </w:r>
      <w:r w:rsidR="007C58DF">
        <w:rPr>
          <w:rFonts w:cs="Arial"/>
          <w:lang w:val="es-ES"/>
        </w:rPr>
        <w:t>.</w:t>
      </w:r>
      <w:r w:rsidRPr="00DE1FAD">
        <w:rPr>
          <w:rFonts w:cs="Arial"/>
          <w:lang w:val="es-ES"/>
        </w:rPr>
        <w:t xml:space="preserve"> </w:t>
      </w:r>
    </w:p>
    <w:p w14:paraId="255D1686" w14:textId="3FD04DD0" w:rsidR="00266F53" w:rsidRDefault="00266F53" w:rsidP="00266F53">
      <w:pPr>
        <w:pStyle w:val="Prrafodelista"/>
        <w:numPr>
          <w:ilvl w:val="0"/>
          <w:numId w:val="15"/>
        </w:numPr>
        <w:spacing w:after="0" w:line="240" w:lineRule="auto"/>
        <w:jc w:val="both"/>
        <w:rPr>
          <w:rFonts w:cs="Arial"/>
          <w:lang w:val="es-ES"/>
        </w:rPr>
      </w:pPr>
      <w:r>
        <w:rPr>
          <w:rFonts w:cs="Arial"/>
          <w:lang w:val="es-ES"/>
        </w:rPr>
        <w:t>Conducción directiva</w:t>
      </w:r>
      <w:r w:rsidR="007C58DF">
        <w:rPr>
          <w:rFonts w:cs="Arial"/>
          <w:lang w:val="es-ES"/>
        </w:rPr>
        <w:t>.</w:t>
      </w:r>
    </w:p>
    <w:p w14:paraId="7F35D669" w14:textId="77777777" w:rsidR="00254342" w:rsidRPr="00254342" w:rsidRDefault="00254342" w:rsidP="00254342">
      <w:pPr>
        <w:pStyle w:val="Prrafodelista"/>
        <w:spacing w:after="0" w:line="240" w:lineRule="auto"/>
        <w:jc w:val="both"/>
        <w:rPr>
          <w:rFonts w:cs="Arial"/>
          <w:lang w:val="es-ES"/>
        </w:rPr>
      </w:pPr>
    </w:p>
    <w:p w14:paraId="4F6F8224" w14:textId="4857F50D" w:rsidR="001B3087" w:rsidRDefault="001B3087" w:rsidP="00254342">
      <w:pPr>
        <w:tabs>
          <w:tab w:val="left" w:pos="-720"/>
        </w:tabs>
        <w:spacing w:after="0"/>
        <w:jc w:val="both"/>
        <w:rPr>
          <w:rFonts w:cs="Arial"/>
          <w:lang w:val="es-ES"/>
        </w:rPr>
      </w:pPr>
      <w:r>
        <w:rPr>
          <w:rFonts w:cs="Arial"/>
          <w:lang w:val="es-ES"/>
        </w:rPr>
        <w:t xml:space="preserve">Por lo anterior, </w:t>
      </w:r>
      <w:r w:rsidR="006C4376">
        <w:rPr>
          <w:rFonts w:cs="Arial"/>
          <w:lang w:val="es-ES"/>
        </w:rPr>
        <w:t>en</w:t>
      </w:r>
      <w:r w:rsidR="007C58DF">
        <w:rPr>
          <w:rFonts w:cs="Arial"/>
          <w:lang w:val="es-ES"/>
        </w:rPr>
        <w:t xml:space="preserve"> el</w:t>
      </w:r>
      <w:r w:rsidR="006C4376">
        <w:rPr>
          <w:rFonts w:cs="Arial"/>
          <w:lang w:val="es-ES"/>
        </w:rPr>
        <w:t xml:space="preserve"> </w:t>
      </w:r>
      <w:r w:rsidR="001C1CB4">
        <w:rPr>
          <w:rFonts w:cs="Arial"/>
          <w:lang w:val="es-ES"/>
        </w:rPr>
        <w:t>Formulario</w:t>
      </w:r>
      <w:r w:rsidR="006C4376">
        <w:rPr>
          <w:rFonts w:cs="Arial"/>
          <w:lang w:val="es-ES"/>
        </w:rPr>
        <w:t xml:space="preserve"> de Presentación de Proyectos se deberá considerar </w:t>
      </w:r>
      <w:r>
        <w:rPr>
          <w:rFonts w:cs="Arial"/>
          <w:lang w:val="es-ES"/>
        </w:rPr>
        <w:t xml:space="preserve">el diseño y propuesta de planes </w:t>
      </w:r>
      <w:r w:rsidR="006C4376">
        <w:rPr>
          <w:rFonts w:cs="Arial"/>
          <w:lang w:val="es-ES"/>
        </w:rPr>
        <w:t>para la Gestión del Ambiente L</w:t>
      </w:r>
      <w:r>
        <w:rPr>
          <w:rFonts w:cs="Arial"/>
          <w:lang w:val="es-ES"/>
        </w:rPr>
        <w:t xml:space="preserve">aboral </w:t>
      </w:r>
      <w:r w:rsidR="002A177C">
        <w:rPr>
          <w:rFonts w:cs="Arial"/>
          <w:lang w:val="es-ES"/>
        </w:rPr>
        <w:t xml:space="preserve">que </w:t>
      </w:r>
      <w:r>
        <w:rPr>
          <w:rFonts w:cs="Arial"/>
          <w:lang w:val="es-ES"/>
        </w:rPr>
        <w:t>deberá contener:</w:t>
      </w:r>
    </w:p>
    <w:p w14:paraId="03E06CA2" w14:textId="77777777" w:rsidR="00254342" w:rsidRDefault="00254342" w:rsidP="00254342">
      <w:pPr>
        <w:tabs>
          <w:tab w:val="left" w:pos="-720"/>
        </w:tabs>
        <w:spacing w:after="0"/>
        <w:jc w:val="both"/>
        <w:rPr>
          <w:rFonts w:cs="Arial"/>
          <w:lang w:val="es-ES"/>
        </w:rPr>
      </w:pPr>
    </w:p>
    <w:p w14:paraId="53B43640" w14:textId="77777777" w:rsidR="001B3087" w:rsidRPr="001F686E" w:rsidRDefault="00625B87" w:rsidP="001B3087">
      <w:pPr>
        <w:pStyle w:val="Prrafodelista"/>
        <w:numPr>
          <w:ilvl w:val="0"/>
          <w:numId w:val="16"/>
        </w:numPr>
        <w:tabs>
          <w:tab w:val="left" w:pos="-720"/>
        </w:tabs>
        <w:spacing w:after="0" w:line="240" w:lineRule="auto"/>
        <w:jc w:val="both"/>
        <w:rPr>
          <w:rFonts w:cs="Arial"/>
          <w:lang w:val="es-ES"/>
        </w:rPr>
      </w:pPr>
      <w:r>
        <w:rPr>
          <w:rFonts w:cs="Arial"/>
          <w:lang w:val="es-ES"/>
        </w:rPr>
        <w:t>Descripción de la actividad, d</w:t>
      </w:r>
      <w:r w:rsidR="001B3087">
        <w:rPr>
          <w:rFonts w:cs="Arial"/>
          <w:lang w:val="es-ES"/>
        </w:rPr>
        <w:t>etallando el progr</w:t>
      </w:r>
      <w:r w:rsidR="00254342">
        <w:rPr>
          <w:rFonts w:cs="Arial"/>
          <w:lang w:val="es-ES"/>
        </w:rPr>
        <w:t>ama y organización horaria de j</w:t>
      </w:r>
      <w:r w:rsidR="001B3087">
        <w:rPr>
          <w:rFonts w:cs="Arial"/>
          <w:lang w:val="es-ES"/>
        </w:rPr>
        <w:t>ornada</w:t>
      </w:r>
      <w:r w:rsidR="00640DF4">
        <w:rPr>
          <w:rFonts w:cs="Arial"/>
          <w:lang w:val="es-ES"/>
        </w:rPr>
        <w:t xml:space="preserve"> (s)</w:t>
      </w:r>
      <w:r w:rsidR="001B3087">
        <w:rPr>
          <w:rFonts w:cs="Arial"/>
          <w:lang w:val="es-ES"/>
        </w:rPr>
        <w:t>.</w:t>
      </w:r>
    </w:p>
    <w:p w14:paraId="43922651" w14:textId="77777777" w:rsidR="001B3087" w:rsidRPr="00625B87" w:rsidRDefault="001B3087" w:rsidP="001B3087">
      <w:pPr>
        <w:pStyle w:val="Prrafodelista"/>
        <w:numPr>
          <w:ilvl w:val="0"/>
          <w:numId w:val="16"/>
        </w:numPr>
        <w:tabs>
          <w:tab w:val="left" w:pos="-720"/>
        </w:tabs>
        <w:spacing w:after="0" w:line="240" w:lineRule="auto"/>
        <w:jc w:val="both"/>
        <w:rPr>
          <w:rFonts w:cs="Arial"/>
          <w:lang w:val="es-ES"/>
        </w:rPr>
      </w:pPr>
      <w:r w:rsidRPr="00625B87">
        <w:rPr>
          <w:rFonts w:cs="Arial"/>
          <w:lang w:val="es-ES"/>
        </w:rPr>
        <w:t>Desc</w:t>
      </w:r>
      <w:r w:rsidR="00625B87" w:rsidRPr="00625B87">
        <w:rPr>
          <w:rFonts w:cs="Arial"/>
          <w:lang w:val="es-ES"/>
        </w:rPr>
        <w:t>ripción de resultados esperados,</w:t>
      </w:r>
      <w:r w:rsidR="00691E0D">
        <w:rPr>
          <w:rFonts w:cs="Arial"/>
          <w:lang w:val="es-ES"/>
        </w:rPr>
        <w:t xml:space="preserve"> </w:t>
      </w:r>
      <w:r w:rsidR="00625B87" w:rsidRPr="00625B87">
        <w:rPr>
          <w:rFonts w:cs="Arial"/>
          <w:lang w:val="es-ES"/>
        </w:rPr>
        <w:t>r</w:t>
      </w:r>
      <w:r w:rsidRPr="00625B87">
        <w:rPr>
          <w:rFonts w:cs="Arial"/>
          <w:lang w:val="es-ES"/>
        </w:rPr>
        <w:t xml:space="preserve">eflejado en una propuesta de indicadores del tipo que sea pertinente (por ejemplo, porcentaje, número, </w:t>
      </w:r>
      <w:r w:rsidR="001C1CB4" w:rsidRPr="00625B87">
        <w:rPr>
          <w:rFonts w:cs="Arial"/>
          <w:lang w:val="es-ES"/>
        </w:rPr>
        <w:t xml:space="preserve">productos, </w:t>
      </w:r>
      <w:r w:rsidRPr="00625B87">
        <w:rPr>
          <w:rFonts w:cs="Arial"/>
          <w:lang w:val="es-ES"/>
        </w:rPr>
        <w:t>etc</w:t>
      </w:r>
      <w:r w:rsidR="001C1CB4" w:rsidRPr="00625B87">
        <w:rPr>
          <w:rFonts w:cs="Arial"/>
          <w:lang w:val="es-ES"/>
        </w:rPr>
        <w:t>.</w:t>
      </w:r>
      <w:r w:rsidRPr="00625B87">
        <w:rPr>
          <w:rFonts w:cs="Arial"/>
          <w:lang w:val="es-ES"/>
        </w:rPr>
        <w:t>, y que ocupe encuesta de satisfacción, % de quejas, etc</w:t>
      </w:r>
      <w:r w:rsidR="00625B87" w:rsidRPr="00625B87">
        <w:rPr>
          <w:rFonts w:cs="Arial"/>
          <w:lang w:val="es-ES"/>
        </w:rPr>
        <w:t>.</w:t>
      </w:r>
      <w:r w:rsidRPr="00625B87">
        <w:rPr>
          <w:rFonts w:cs="Arial"/>
          <w:lang w:val="es-ES"/>
        </w:rPr>
        <w:t xml:space="preserve">), </w:t>
      </w:r>
      <w:r w:rsidR="00625B87" w:rsidRPr="00625B87">
        <w:rPr>
          <w:rFonts w:cs="Arial"/>
          <w:lang w:val="es-ES"/>
        </w:rPr>
        <w:t>y que estén</w:t>
      </w:r>
      <w:r w:rsidRPr="00625B87">
        <w:rPr>
          <w:rFonts w:cs="Arial"/>
          <w:lang w:val="es-ES"/>
        </w:rPr>
        <w:t xml:space="preserve"> en coherencia con la actividad propuesta y el diagnóstico </w:t>
      </w:r>
      <w:r w:rsidR="00625B87" w:rsidRPr="00625B87">
        <w:rPr>
          <w:rFonts w:cs="Arial"/>
          <w:lang w:val="es-ES"/>
        </w:rPr>
        <w:t xml:space="preserve">definido </w:t>
      </w:r>
      <w:r w:rsidRPr="00625B87">
        <w:rPr>
          <w:rFonts w:cs="Arial"/>
          <w:lang w:val="es-ES"/>
        </w:rPr>
        <w:t>(por ejemplo, actividades de conformación de equipos de trabajo ante alta conflictividad laboral)</w:t>
      </w:r>
      <w:r w:rsidR="00625B87" w:rsidRPr="00625B87">
        <w:rPr>
          <w:rFonts w:cs="Arial"/>
          <w:lang w:val="es-ES"/>
        </w:rPr>
        <w:t>.</w:t>
      </w:r>
    </w:p>
    <w:p w14:paraId="58D4CEEF" w14:textId="7160C23F" w:rsidR="00933ACC" w:rsidRPr="000F6182" w:rsidRDefault="008351C1" w:rsidP="00BF3CF5">
      <w:pPr>
        <w:pStyle w:val="Prrafodelista"/>
        <w:numPr>
          <w:ilvl w:val="0"/>
          <w:numId w:val="16"/>
        </w:numPr>
        <w:tabs>
          <w:tab w:val="left" w:pos="-720"/>
        </w:tabs>
        <w:spacing w:after="0" w:line="240" w:lineRule="auto"/>
        <w:jc w:val="both"/>
        <w:rPr>
          <w:rFonts w:cstheme="minorHAnsi"/>
        </w:rPr>
      </w:pPr>
      <w:r w:rsidRPr="00977ACB">
        <w:rPr>
          <w:rFonts w:cs="Arial"/>
          <w:lang w:val="es-ES"/>
        </w:rPr>
        <w:t>Recursos</w:t>
      </w:r>
      <w:r w:rsidR="00406BB5">
        <w:rPr>
          <w:rFonts w:cs="Arial"/>
          <w:lang w:val="es-ES"/>
        </w:rPr>
        <w:t xml:space="preserve"> materiales,</w:t>
      </w:r>
      <w:r w:rsidR="00691E0D">
        <w:rPr>
          <w:rFonts w:cs="Arial"/>
          <w:lang w:val="es-ES"/>
        </w:rPr>
        <w:t xml:space="preserve"> </w:t>
      </w:r>
      <w:r w:rsidR="000F6182">
        <w:rPr>
          <w:rFonts w:cs="Arial"/>
          <w:lang w:val="es-ES"/>
        </w:rPr>
        <w:t>humanos</w:t>
      </w:r>
      <w:r w:rsidR="007C58DF">
        <w:rPr>
          <w:rFonts w:cs="Arial"/>
          <w:lang w:val="es-ES"/>
        </w:rPr>
        <w:t xml:space="preserve"> </w:t>
      </w:r>
      <w:r w:rsidR="003C5324">
        <w:rPr>
          <w:rFonts w:cs="Arial"/>
          <w:lang w:val="es-ES"/>
        </w:rPr>
        <w:t>y/</w:t>
      </w:r>
      <w:r w:rsidR="00406BB5">
        <w:rPr>
          <w:rFonts w:cs="Arial"/>
          <w:lang w:val="es-ES"/>
        </w:rPr>
        <w:t xml:space="preserve">o financieros </w:t>
      </w:r>
      <w:r w:rsidRPr="00977ACB">
        <w:rPr>
          <w:rFonts w:cs="Arial"/>
          <w:lang w:val="es-ES"/>
        </w:rPr>
        <w:t>requeridos</w:t>
      </w:r>
      <w:r w:rsidR="00977ACB">
        <w:rPr>
          <w:rFonts w:cs="Arial"/>
          <w:lang w:val="es-ES"/>
        </w:rPr>
        <w:t>.</w:t>
      </w:r>
    </w:p>
    <w:p w14:paraId="77139B09" w14:textId="77777777" w:rsidR="000F6182" w:rsidRPr="000F6182" w:rsidRDefault="000F6182" w:rsidP="000F6182">
      <w:pPr>
        <w:pStyle w:val="Prrafodelista"/>
        <w:tabs>
          <w:tab w:val="left" w:pos="-720"/>
        </w:tabs>
        <w:spacing w:after="0" w:line="240" w:lineRule="auto"/>
        <w:jc w:val="both"/>
        <w:rPr>
          <w:rFonts w:cstheme="minorHAnsi"/>
        </w:rPr>
      </w:pPr>
    </w:p>
    <w:p w14:paraId="462F9DE8" w14:textId="77777777" w:rsidR="00933ACC" w:rsidRDefault="008B5180" w:rsidP="000833DC">
      <w:pPr>
        <w:spacing w:line="240" w:lineRule="auto"/>
        <w:jc w:val="both"/>
        <w:rPr>
          <w:rFonts w:cstheme="minorHAnsi"/>
        </w:rPr>
      </w:pPr>
      <w:r>
        <w:rPr>
          <w:rFonts w:cstheme="minorHAnsi"/>
        </w:rPr>
        <w:t>La</w:t>
      </w:r>
      <w:r w:rsidR="000833DC">
        <w:rPr>
          <w:rFonts w:cstheme="minorHAnsi"/>
        </w:rPr>
        <w:t xml:space="preserve"> propuesta técnica </w:t>
      </w:r>
      <w:r>
        <w:rPr>
          <w:rFonts w:cstheme="minorHAnsi"/>
        </w:rPr>
        <w:t xml:space="preserve">también </w:t>
      </w:r>
      <w:r w:rsidR="000833DC">
        <w:rPr>
          <w:rFonts w:cstheme="minorHAnsi"/>
        </w:rPr>
        <w:t>debe considerar la presentación de un Plan A</w:t>
      </w:r>
      <w:r w:rsidR="00B73FF5">
        <w:rPr>
          <w:rFonts w:cstheme="minorHAnsi"/>
        </w:rPr>
        <w:t>nual de Capacitación</w:t>
      </w:r>
      <w:r w:rsidR="00625B87">
        <w:rPr>
          <w:rFonts w:cstheme="minorHAnsi"/>
        </w:rPr>
        <w:t>,</w:t>
      </w:r>
      <w:r w:rsidR="00B73FF5">
        <w:rPr>
          <w:rFonts w:cstheme="minorHAnsi"/>
        </w:rPr>
        <w:t xml:space="preserve"> dirigido al desarrollo técnico permanente del equipo que </w:t>
      </w:r>
      <w:r w:rsidR="00625B87">
        <w:rPr>
          <w:rFonts w:cstheme="minorHAnsi"/>
        </w:rPr>
        <w:t>conforma</w:t>
      </w:r>
      <w:r w:rsidR="00B73FF5">
        <w:rPr>
          <w:rFonts w:cstheme="minorHAnsi"/>
        </w:rPr>
        <w:t xml:space="preserve"> el proyecto. </w:t>
      </w:r>
      <w:r w:rsidR="00B73FF5">
        <w:rPr>
          <w:rFonts w:cs="Arial"/>
          <w:lang w:val="es-ES"/>
        </w:rPr>
        <w:t xml:space="preserve">Dentro de las materias que pueden incluirse se consideran:  </w:t>
      </w:r>
    </w:p>
    <w:p w14:paraId="2BC9AE04" w14:textId="77777777" w:rsidR="00933ACC" w:rsidRDefault="00933ACC" w:rsidP="00933ACC">
      <w:pPr>
        <w:pStyle w:val="Prrafodelista"/>
        <w:numPr>
          <w:ilvl w:val="0"/>
          <w:numId w:val="15"/>
        </w:numPr>
        <w:spacing w:after="0" w:line="240" w:lineRule="auto"/>
        <w:jc w:val="both"/>
        <w:rPr>
          <w:rFonts w:cs="Arial"/>
          <w:lang w:val="es-ES"/>
        </w:rPr>
      </w:pPr>
      <w:r>
        <w:rPr>
          <w:rFonts w:cs="Arial"/>
          <w:lang w:val="es-ES"/>
        </w:rPr>
        <w:t>Inducción sobre normativa institucional a profesionales del proyecto.</w:t>
      </w:r>
    </w:p>
    <w:p w14:paraId="73259608" w14:textId="77777777" w:rsidR="00A33277" w:rsidRDefault="00A33277" w:rsidP="00A33277">
      <w:pPr>
        <w:pStyle w:val="Prrafodelista"/>
        <w:numPr>
          <w:ilvl w:val="0"/>
          <w:numId w:val="15"/>
        </w:numPr>
        <w:spacing w:after="0" w:line="240" w:lineRule="auto"/>
        <w:jc w:val="both"/>
        <w:rPr>
          <w:rFonts w:cs="Arial"/>
          <w:lang w:val="es-ES"/>
        </w:rPr>
      </w:pPr>
      <w:r>
        <w:rPr>
          <w:rFonts w:cs="Arial"/>
          <w:lang w:val="es-ES"/>
        </w:rPr>
        <w:t>Formación y especialización en materia de Justicia Juvenil.</w:t>
      </w:r>
    </w:p>
    <w:p w14:paraId="03F9B529" w14:textId="77777777" w:rsidR="00A33277" w:rsidRPr="00A33277" w:rsidRDefault="00A33277" w:rsidP="00A33277">
      <w:pPr>
        <w:pStyle w:val="Prrafodelista"/>
        <w:numPr>
          <w:ilvl w:val="0"/>
          <w:numId w:val="15"/>
        </w:numPr>
        <w:spacing w:after="0" w:line="240" w:lineRule="auto"/>
        <w:jc w:val="both"/>
        <w:rPr>
          <w:rFonts w:cs="Arial"/>
          <w:lang w:val="es-ES"/>
        </w:rPr>
      </w:pPr>
      <w:r>
        <w:rPr>
          <w:rFonts w:cs="Arial"/>
          <w:lang w:val="es-ES"/>
        </w:rPr>
        <w:t xml:space="preserve">Abordaje y prevención de situaciones de </w:t>
      </w:r>
      <w:r w:rsidR="006B6A6A">
        <w:rPr>
          <w:rFonts w:cs="Arial"/>
          <w:lang w:val="es-ES"/>
        </w:rPr>
        <w:t>críticas</w:t>
      </w:r>
      <w:r w:rsidR="0034220C">
        <w:rPr>
          <w:rFonts w:cs="Arial"/>
          <w:lang w:val="es-ES"/>
        </w:rPr>
        <w:t>.</w:t>
      </w:r>
    </w:p>
    <w:p w14:paraId="3F637DD3" w14:textId="02AA18C8" w:rsidR="00933ACC" w:rsidRPr="00991230" w:rsidRDefault="00183607" w:rsidP="00BF3CF5">
      <w:pPr>
        <w:pStyle w:val="Prrafodelista"/>
        <w:numPr>
          <w:ilvl w:val="0"/>
          <w:numId w:val="15"/>
        </w:numPr>
        <w:spacing w:after="0" w:line="240" w:lineRule="auto"/>
        <w:jc w:val="both"/>
        <w:rPr>
          <w:rFonts w:cs="Arial"/>
          <w:lang w:val="es-ES"/>
        </w:rPr>
      </w:pPr>
      <w:r>
        <w:rPr>
          <w:rFonts w:cs="Arial"/>
          <w:lang w:val="es-ES"/>
        </w:rPr>
        <w:t xml:space="preserve">Especialización en materias de intervención con jóvenes que han entrado en conflicto con la ley penal, etc. </w:t>
      </w:r>
    </w:p>
    <w:p w14:paraId="66DEE5FC" w14:textId="77777777" w:rsidR="00910B58" w:rsidRDefault="00910B58" w:rsidP="00BF3CF5">
      <w:pPr>
        <w:spacing w:line="240" w:lineRule="auto"/>
        <w:jc w:val="both"/>
        <w:rPr>
          <w:rFonts w:cstheme="minorHAnsi"/>
        </w:rPr>
      </w:pPr>
    </w:p>
    <w:p w14:paraId="1029E8B0" w14:textId="77777777" w:rsidR="001D330B" w:rsidRPr="00CA7C26" w:rsidRDefault="001D330B" w:rsidP="0094338E">
      <w:pPr>
        <w:pStyle w:val="Subttulo"/>
      </w:pPr>
      <w:r w:rsidRPr="00CA7C26">
        <w:t xml:space="preserve">INFRAESTRUCTURA Y EQUIPAMIENTO: </w:t>
      </w:r>
    </w:p>
    <w:p w14:paraId="32D0703F" w14:textId="34C14D3E" w:rsidR="001D330B" w:rsidRPr="00CA7C26" w:rsidRDefault="001D330B" w:rsidP="0077354A">
      <w:pPr>
        <w:spacing w:line="240" w:lineRule="auto"/>
        <w:jc w:val="both"/>
        <w:rPr>
          <w:rFonts w:cstheme="minorHAnsi"/>
        </w:rPr>
      </w:pPr>
      <w:r w:rsidRPr="00CA7C26">
        <w:rPr>
          <w:rFonts w:cstheme="minorHAnsi"/>
        </w:rPr>
        <w:t>Los criterios a considerar</w:t>
      </w:r>
      <w:r w:rsidR="008B5180">
        <w:rPr>
          <w:rFonts w:cstheme="minorHAnsi"/>
        </w:rPr>
        <w:t>,</w:t>
      </w:r>
      <w:r w:rsidRPr="00CA7C26">
        <w:rPr>
          <w:rFonts w:cstheme="minorHAnsi"/>
        </w:rPr>
        <w:t xml:space="preserve"> para evalua</w:t>
      </w:r>
      <w:r w:rsidR="008B5180">
        <w:rPr>
          <w:rFonts w:cstheme="minorHAnsi"/>
        </w:rPr>
        <w:t>r</w:t>
      </w:r>
      <w:r w:rsidRPr="00CA7C26">
        <w:rPr>
          <w:rFonts w:cstheme="minorHAnsi"/>
        </w:rPr>
        <w:t xml:space="preserve"> la infraestructura en la cual se implementará el proyecto</w:t>
      </w:r>
      <w:r w:rsidR="008B5180">
        <w:rPr>
          <w:rFonts w:cstheme="minorHAnsi"/>
        </w:rPr>
        <w:t>,</w:t>
      </w:r>
      <w:r w:rsidRPr="00CA7C26">
        <w:rPr>
          <w:rFonts w:cstheme="minorHAnsi"/>
        </w:rPr>
        <w:t xml:space="preserve"> serán: ubicación, estado de </w:t>
      </w:r>
      <w:r w:rsidR="00C04B49">
        <w:rPr>
          <w:rFonts w:cstheme="minorHAnsi"/>
        </w:rPr>
        <w:t>habitabilidad</w:t>
      </w:r>
      <w:r w:rsidRPr="00CA7C26">
        <w:rPr>
          <w:rFonts w:cstheme="minorHAnsi"/>
        </w:rPr>
        <w:t>, las condiciones ambientales (calefacción, ventilación e iluminación); las condiciones sanitarias (higiene) y la pertinencia de la infraestructura para el desarrollo</w:t>
      </w:r>
      <w:r w:rsidR="00C04B49">
        <w:rPr>
          <w:rFonts w:cstheme="minorHAnsi"/>
        </w:rPr>
        <w:t xml:space="preserve"> de la intervención planificada.</w:t>
      </w:r>
      <w:r w:rsidR="00D15DBD">
        <w:rPr>
          <w:rFonts w:cstheme="minorHAnsi"/>
        </w:rPr>
        <w:t xml:space="preserve"> </w:t>
      </w:r>
      <w:r w:rsidR="00C04B49">
        <w:rPr>
          <w:rFonts w:cstheme="minorHAnsi"/>
        </w:rPr>
        <w:t>C</w:t>
      </w:r>
      <w:r w:rsidRPr="00CA7C26">
        <w:rPr>
          <w:rFonts w:cstheme="minorHAnsi"/>
        </w:rPr>
        <w:t>ada uno de estos criterios se considerarán tanto en las salas de trabajo, como en las oficinas, baños y otras instalaciones necesarias para el desarrollo del proyecto.</w:t>
      </w:r>
    </w:p>
    <w:p w14:paraId="016EDF3B" w14:textId="77777777" w:rsidR="001D330B" w:rsidRPr="00CA7C26" w:rsidRDefault="001D330B" w:rsidP="0077354A">
      <w:pPr>
        <w:spacing w:line="240" w:lineRule="auto"/>
        <w:jc w:val="both"/>
        <w:rPr>
          <w:rFonts w:cstheme="minorHAnsi"/>
        </w:rPr>
      </w:pPr>
      <w:r w:rsidRPr="00CA7C26">
        <w:rPr>
          <w:rFonts w:cstheme="minorHAnsi"/>
        </w:rPr>
        <w:t xml:space="preserve">Cabe señalar </w:t>
      </w:r>
      <w:r w:rsidR="00BD0ACC" w:rsidRPr="00CA7C26">
        <w:rPr>
          <w:rFonts w:cstheme="minorHAnsi"/>
        </w:rPr>
        <w:t>que,</w:t>
      </w:r>
      <w:r w:rsidRPr="00CA7C26">
        <w:rPr>
          <w:rFonts w:cstheme="minorHAnsi"/>
        </w:rPr>
        <w:t xml:space="preserve"> según el análisis de plazas y criterios de sustentabilidad, los p</w:t>
      </w:r>
      <w:r w:rsidR="00255D7F" w:rsidRPr="00CA7C26">
        <w:rPr>
          <w:rFonts w:cstheme="minorHAnsi"/>
        </w:rPr>
        <w:t xml:space="preserve">royectos </w:t>
      </w:r>
      <w:r w:rsidRPr="00CA7C26">
        <w:rPr>
          <w:rFonts w:cstheme="minorHAnsi"/>
        </w:rPr>
        <w:t xml:space="preserve">en las líneas relativas a Responsabilidad Penal Adolescente podrán coexistir en una misma sede, en caso </w:t>
      </w:r>
      <w:r w:rsidRPr="00CA7C26">
        <w:rPr>
          <w:rFonts w:cstheme="minorHAnsi"/>
        </w:rPr>
        <w:lastRenderedPageBreak/>
        <w:t>de ser ejecutadas por un mismo organismo colaborador acreditado</w:t>
      </w:r>
      <w:r w:rsidR="00C04B49">
        <w:rPr>
          <w:rFonts w:cstheme="minorHAnsi"/>
        </w:rPr>
        <w:t>,</w:t>
      </w:r>
      <w:r w:rsidRPr="00CA7C26">
        <w:rPr>
          <w:rFonts w:cstheme="minorHAnsi"/>
        </w:rPr>
        <w:t xml:space="preserve"> en tanto, el número total de plazas convenidas a atender en la sede</w:t>
      </w:r>
      <w:r w:rsidR="00C04B49">
        <w:rPr>
          <w:rFonts w:cstheme="minorHAnsi"/>
        </w:rPr>
        <w:t>,</w:t>
      </w:r>
      <w:r w:rsidRPr="00CA7C26">
        <w:rPr>
          <w:rFonts w:cstheme="minorHAnsi"/>
        </w:rPr>
        <w:t xml:space="preserve"> no supere los/as 150 jóvenes. </w:t>
      </w:r>
    </w:p>
    <w:p w14:paraId="157692B5" w14:textId="77777777" w:rsidR="001D330B" w:rsidRPr="00CA7C26" w:rsidRDefault="001D330B" w:rsidP="0077354A">
      <w:pPr>
        <w:spacing w:line="240" w:lineRule="auto"/>
        <w:jc w:val="both"/>
        <w:rPr>
          <w:rFonts w:cstheme="minorHAnsi"/>
        </w:rPr>
      </w:pPr>
      <w:r w:rsidRPr="00CA7C26">
        <w:rPr>
          <w:rFonts w:cstheme="minorHAnsi"/>
        </w:rPr>
        <w:t xml:space="preserve">Para la selección de un proyecto, será necesario contar con las siguientes condiciones mínimas: </w:t>
      </w:r>
    </w:p>
    <w:p w14:paraId="00E6ED0B" w14:textId="77777777" w:rsidR="001D330B" w:rsidRPr="00CA7C26" w:rsidRDefault="001D330B" w:rsidP="0094338E">
      <w:pPr>
        <w:pStyle w:val="Subttulo"/>
      </w:pPr>
      <w:r w:rsidRPr="00CA7C26">
        <w:t xml:space="preserve">Ubicación de la Infraestructura </w:t>
      </w:r>
    </w:p>
    <w:p w14:paraId="36208252" w14:textId="77777777" w:rsidR="001D330B" w:rsidRPr="00CA7C26" w:rsidRDefault="001D330B" w:rsidP="0077354A">
      <w:pPr>
        <w:spacing w:line="240" w:lineRule="auto"/>
        <w:jc w:val="both"/>
        <w:rPr>
          <w:rFonts w:cstheme="minorHAnsi"/>
        </w:rPr>
      </w:pPr>
      <w:r w:rsidRPr="00CA7C26">
        <w:rPr>
          <w:rFonts w:cstheme="minorHAnsi"/>
        </w:rPr>
        <w:t xml:space="preserve">– Las instalaciones propuestas para el desarrollo del proyecto </w:t>
      </w:r>
      <w:r w:rsidR="00107D23" w:rsidRPr="00CA7C26">
        <w:rPr>
          <w:rFonts w:cstheme="minorHAnsi"/>
        </w:rPr>
        <w:t>se deben ubicar</w:t>
      </w:r>
      <w:r w:rsidRPr="00CA7C26">
        <w:rPr>
          <w:rFonts w:cstheme="minorHAnsi"/>
        </w:rPr>
        <w:t xml:space="preserve"> en una zona de fácil acceso, con vías estructurantes que posibilitan la llegada de los adolescentes desde todas las comunas o zonas de la cobertura establecida. </w:t>
      </w:r>
    </w:p>
    <w:p w14:paraId="18345248" w14:textId="77777777" w:rsidR="001D330B" w:rsidRPr="00CA7C26" w:rsidRDefault="001D330B" w:rsidP="0077354A">
      <w:pPr>
        <w:spacing w:line="240" w:lineRule="auto"/>
        <w:jc w:val="both"/>
        <w:rPr>
          <w:rFonts w:cstheme="minorHAnsi"/>
        </w:rPr>
      </w:pPr>
      <w:r w:rsidRPr="00CA7C26">
        <w:rPr>
          <w:rFonts w:cstheme="minorHAnsi"/>
        </w:rPr>
        <w:t>- La zona de ubicación cuenta con acceso u orientación de fácil comunicación o vínculo con redes sociales de apoyo, de oferta pública y privada.</w:t>
      </w:r>
    </w:p>
    <w:p w14:paraId="2A454A42" w14:textId="77777777" w:rsidR="001D330B" w:rsidRPr="00CA7C26" w:rsidRDefault="001D330B" w:rsidP="0077354A">
      <w:pPr>
        <w:spacing w:line="240" w:lineRule="auto"/>
        <w:jc w:val="both"/>
        <w:rPr>
          <w:rFonts w:cstheme="minorHAnsi"/>
        </w:rPr>
      </w:pPr>
      <w:r w:rsidRPr="00CA7C26">
        <w:rPr>
          <w:rFonts w:cstheme="minorHAnsi"/>
        </w:rPr>
        <w:t xml:space="preserve"> - El establecimiento </w:t>
      </w:r>
      <w:r w:rsidR="00107D23" w:rsidRPr="00CA7C26">
        <w:rPr>
          <w:rFonts w:cstheme="minorHAnsi"/>
        </w:rPr>
        <w:t xml:space="preserve">debe ser </w:t>
      </w:r>
      <w:r w:rsidR="00C04B49">
        <w:rPr>
          <w:rFonts w:cstheme="minorHAnsi"/>
        </w:rPr>
        <w:t xml:space="preserve">fácilmente reconocible como una sede </w:t>
      </w:r>
      <w:r w:rsidRPr="00CA7C26">
        <w:rPr>
          <w:rFonts w:cstheme="minorHAnsi"/>
        </w:rPr>
        <w:t xml:space="preserve">de organismo colaborador de SENAME, por los adolescentes, sus familias y actores relevantes asociados a la intervención, especialmente representantes de las redes sociales y actores del sistema de justicia. </w:t>
      </w:r>
    </w:p>
    <w:p w14:paraId="3F3E7EFF" w14:textId="77777777" w:rsidR="001D330B" w:rsidRPr="00CA7C26" w:rsidRDefault="001D330B" w:rsidP="0077354A">
      <w:pPr>
        <w:spacing w:line="240" w:lineRule="auto"/>
        <w:jc w:val="both"/>
        <w:rPr>
          <w:rFonts w:cstheme="minorHAnsi"/>
        </w:rPr>
      </w:pPr>
      <w:r w:rsidRPr="00CA7C26">
        <w:rPr>
          <w:rFonts w:cstheme="minorHAnsi"/>
        </w:rPr>
        <w:t xml:space="preserve"> - La infraestructura no </w:t>
      </w:r>
      <w:r w:rsidR="00107D23" w:rsidRPr="00CA7C26">
        <w:rPr>
          <w:rFonts w:cstheme="minorHAnsi"/>
        </w:rPr>
        <w:t xml:space="preserve">debe </w:t>
      </w:r>
      <w:r w:rsidRPr="00CA7C26">
        <w:rPr>
          <w:rFonts w:cstheme="minorHAnsi"/>
        </w:rPr>
        <w:t>presenta</w:t>
      </w:r>
      <w:r w:rsidR="00107D23" w:rsidRPr="00CA7C26">
        <w:rPr>
          <w:rFonts w:cstheme="minorHAnsi"/>
        </w:rPr>
        <w:t>r</w:t>
      </w:r>
      <w:r w:rsidRPr="00CA7C26">
        <w:rPr>
          <w:rFonts w:cstheme="minorHAnsi"/>
        </w:rPr>
        <w:t xml:space="preserve"> daños estructurales relevantes que pongan en riesgo a sus </w:t>
      </w:r>
      <w:r w:rsidR="00107D23" w:rsidRPr="00CA7C26">
        <w:rPr>
          <w:rFonts w:cstheme="minorHAnsi"/>
        </w:rPr>
        <w:t>ocupantes</w:t>
      </w:r>
      <w:r w:rsidRPr="00CA7C26">
        <w:rPr>
          <w:rFonts w:cstheme="minorHAnsi"/>
        </w:rPr>
        <w:t xml:space="preserve"> durante todo el período de realización del proyecto. En caso de contar con problemas, la institución debe acreditar la realización de obras de mejoramiento y contar con aprobaciones municipales de uso del establecimiento.</w:t>
      </w:r>
    </w:p>
    <w:p w14:paraId="5B9ADF3E" w14:textId="695950AA" w:rsidR="001D330B" w:rsidRPr="00CA7C26" w:rsidRDefault="001D330B" w:rsidP="0077354A">
      <w:pPr>
        <w:spacing w:line="240" w:lineRule="auto"/>
        <w:jc w:val="both"/>
        <w:rPr>
          <w:rFonts w:cstheme="minorHAnsi"/>
        </w:rPr>
      </w:pPr>
      <w:r w:rsidRPr="00CA7C26">
        <w:rPr>
          <w:rFonts w:cstheme="minorHAnsi"/>
        </w:rPr>
        <w:t xml:space="preserve"> - Se </w:t>
      </w:r>
      <w:r w:rsidR="00107D23" w:rsidRPr="00CA7C26">
        <w:rPr>
          <w:rFonts w:cstheme="minorHAnsi"/>
        </w:rPr>
        <w:t>deben realizar</w:t>
      </w:r>
      <w:r w:rsidRPr="00CA7C26">
        <w:rPr>
          <w:rFonts w:cstheme="minorHAnsi"/>
        </w:rPr>
        <w:t xml:space="preserve"> acciones periódicas de revisión del estado</w:t>
      </w:r>
      <w:r w:rsidR="007C58DF">
        <w:rPr>
          <w:rFonts w:cstheme="minorHAnsi"/>
        </w:rPr>
        <w:t xml:space="preserve"> de</w:t>
      </w:r>
      <w:r w:rsidRPr="00CA7C26">
        <w:rPr>
          <w:rFonts w:cstheme="minorHAnsi"/>
        </w:rPr>
        <w:t xml:space="preserve"> la infraestructura durante </w:t>
      </w:r>
      <w:r w:rsidR="00107D23" w:rsidRPr="00CA7C26">
        <w:rPr>
          <w:rFonts w:cstheme="minorHAnsi"/>
        </w:rPr>
        <w:t>la ejecución d</w:t>
      </w:r>
      <w:r w:rsidRPr="00CA7C26">
        <w:rPr>
          <w:rFonts w:cstheme="minorHAnsi"/>
        </w:rPr>
        <w:t>el proyecto.</w:t>
      </w:r>
    </w:p>
    <w:p w14:paraId="5F7328DC" w14:textId="75BCF313" w:rsidR="001D330B" w:rsidRPr="00CA7C26" w:rsidRDefault="001D330B" w:rsidP="0077354A">
      <w:pPr>
        <w:spacing w:line="240" w:lineRule="auto"/>
        <w:jc w:val="both"/>
        <w:rPr>
          <w:rFonts w:cstheme="minorHAnsi"/>
        </w:rPr>
      </w:pPr>
      <w:r w:rsidRPr="00CA7C26">
        <w:rPr>
          <w:rFonts w:cstheme="minorHAnsi"/>
        </w:rPr>
        <w:t xml:space="preserve"> - Si la propiedad es arrendada o propia de la institución</w:t>
      </w:r>
      <w:r w:rsidR="007C58DF">
        <w:rPr>
          <w:rFonts w:cstheme="minorHAnsi"/>
        </w:rPr>
        <w:t>,</w:t>
      </w:r>
      <w:r w:rsidRPr="00CA7C26">
        <w:rPr>
          <w:rFonts w:cstheme="minorHAnsi"/>
        </w:rPr>
        <w:t xml:space="preserve"> se espera que se adjunten los certificados del Dep</w:t>
      </w:r>
      <w:r w:rsidR="007C58DF">
        <w:rPr>
          <w:rFonts w:cstheme="minorHAnsi"/>
        </w:rPr>
        <w:t>artamen</w:t>
      </w:r>
      <w:r w:rsidRPr="00CA7C26">
        <w:rPr>
          <w:rFonts w:cstheme="minorHAnsi"/>
        </w:rPr>
        <w:t xml:space="preserve">to de </w:t>
      </w:r>
      <w:r w:rsidR="007C58DF">
        <w:rPr>
          <w:rFonts w:cstheme="minorHAnsi"/>
        </w:rPr>
        <w:t>O</w:t>
      </w:r>
      <w:r w:rsidRPr="00CA7C26">
        <w:rPr>
          <w:rFonts w:cstheme="minorHAnsi"/>
        </w:rPr>
        <w:t xml:space="preserve">bras </w:t>
      </w:r>
      <w:r w:rsidR="007C58DF">
        <w:rPr>
          <w:rFonts w:cstheme="minorHAnsi"/>
        </w:rPr>
        <w:t>M</w:t>
      </w:r>
      <w:r w:rsidRPr="00CA7C26">
        <w:rPr>
          <w:rFonts w:cstheme="minorHAnsi"/>
        </w:rPr>
        <w:t xml:space="preserve">unicipales correspondientes sobre edificación y recepción cuando corresponda. </w:t>
      </w:r>
    </w:p>
    <w:p w14:paraId="5FF369DE" w14:textId="77777777" w:rsidR="007B0B2B" w:rsidRDefault="001D330B" w:rsidP="00496E0E">
      <w:pPr>
        <w:spacing w:line="240" w:lineRule="auto"/>
        <w:jc w:val="both"/>
        <w:rPr>
          <w:rFonts w:cstheme="minorHAnsi"/>
        </w:rPr>
      </w:pPr>
      <w:r w:rsidRPr="00CA7C26">
        <w:rPr>
          <w:rFonts w:cstheme="minorHAnsi"/>
        </w:rPr>
        <w:t xml:space="preserve">- La infraestructura </w:t>
      </w:r>
      <w:r w:rsidR="00107D23" w:rsidRPr="00CA7C26">
        <w:rPr>
          <w:rFonts w:cstheme="minorHAnsi"/>
        </w:rPr>
        <w:t>debe contar</w:t>
      </w:r>
      <w:r w:rsidRPr="00CA7C26">
        <w:rPr>
          <w:rFonts w:cstheme="minorHAnsi"/>
        </w:rPr>
        <w:t xml:space="preserve"> con la condición de uso según lo descrito en </w:t>
      </w:r>
      <w:r w:rsidR="00B90413">
        <w:rPr>
          <w:rFonts w:cstheme="minorHAnsi"/>
        </w:rPr>
        <w:t xml:space="preserve">las </w:t>
      </w:r>
      <w:r w:rsidRPr="00CA7C26">
        <w:rPr>
          <w:rFonts w:cstheme="minorHAnsi"/>
        </w:rPr>
        <w:t>Bases Administrativas</w:t>
      </w:r>
      <w:r w:rsidR="00B90413">
        <w:rPr>
          <w:rFonts w:cstheme="minorHAnsi"/>
        </w:rPr>
        <w:t xml:space="preserve"> de la convocatoria. </w:t>
      </w:r>
    </w:p>
    <w:p w14:paraId="183163B6" w14:textId="77777777" w:rsidR="00496E0E" w:rsidRPr="00496E0E" w:rsidRDefault="00496E0E" w:rsidP="00496E0E">
      <w:pPr>
        <w:spacing w:line="240" w:lineRule="auto"/>
        <w:jc w:val="both"/>
        <w:rPr>
          <w:rFonts w:cstheme="minorHAnsi"/>
        </w:rPr>
      </w:pPr>
    </w:p>
    <w:p w14:paraId="39CAEC79" w14:textId="77777777" w:rsidR="001D330B" w:rsidRPr="00CA7C26" w:rsidRDefault="001D330B" w:rsidP="0094338E">
      <w:pPr>
        <w:pStyle w:val="Subttulo"/>
      </w:pPr>
      <w:r w:rsidRPr="00CA7C26">
        <w:t xml:space="preserve">Condiciones Ambientales y Sanitarias: </w:t>
      </w:r>
    </w:p>
    <w:p w14:paraId="38DEB001" w14:textId="386A09F6" w:rsidR="001D330B" w:rsidRPr="00CA7C26" w:rsidRDefault="00551600" w:rsidP="0077354A">
      <w:pPr>
        <w:spacing w:line="240" w:lineRule="auto"/>
        <w:jc w:val="both"/>
        <w:rPr>
          <w:rFonts w:cstheme="minorHAnsi"/>
        </w:rPr>
      </w:pPr>
      <w:r w:rsidRPr="00CA7C26">
        <w:rPr>
          <w:rFonts w:cstheme="minorHAnsi"/>
        </w:rPr>
        <w:t>- La infraestructura debe contar</w:t>
      </w:r>
      <w:r w:rsidR="001D330B" w:rsidRPr="00CA7C26">
        <w:rPr>
          <w:rFonts w:cstheme="minorHAnsi"/>
        </w:rPr>
        <w:t xml:space="preserve"> con las certificaciones de seguridad e higiene del inmueble al día, otorgadas por el organismo legal pertinente </w:t>
      </w:r>
      <w:r w:rsidR="007B0B2B">
        <w:rPr>
          <w:rFonts w:cstheme="minorHAnsi"/>
        </w:rPr>
        <w:t xml:space="preserve">o </w:t>
      </w:r>
      <w:r w:rsidR="007C58DF">
        <w:rPr>
          <w:rFonts w:cstheme="minorHAnsi"/>
        </w:rPr>
        <w:t xml:space="preserve">encontrarse </w:t>
      </w:r>
      <w:r w:rsidR="007B0B2B">
        <w:rPr>
          <w:rFonts w:cstheme="minorHAnsi"/>
        </w:rPr>
        <w:t>en proceso de certificación.</w:t>
      </w:r>
    </w:p>
    <w:p w14:paraId="72041BBC" w14:textId="7446760A" w:rsidR="00CD10F1" w:rsidRPr="00CA7C26" w:rsidRDefault="00CD10F1" w:rsidP="00CD10F1">
      <w:pPr>
        <w:spacing w:line="240" w:lineRule="auto"/>
        <w:jc w:val="both"/>
        <w:rPr>
          <w:rFonts w:cstheme="minorHAnsi"/>
        </w:rPr>
      </w:pPr>
      <w:r>
        <w:rPr>
          <w:rFonts w:cstheme="minorHAnsi"/>
        </w:rPr>
        <w:t xml:space="preserve">- </w:t>
      </w:r>
      <w:bookmarkStart w:id="15" w:name="_Hlk53139992"/>
      <w:r w:rsidRPr="00CA7C26">
        <w:rPr>
          <w:rFonts w:cstheme="minorHAnsi"/>
        </w:rPr>
        <w:t xml:space="preserve">Se debe acreditar </w:t>
      </w:r>
      <w:r>
        <w:rPr>
          <w:rFonts w:cstheme="minorHAnsi"/>
        </w:rPr>
        <w:t>disposición</w:t>
      </w:r>
      <w:r w:rsidRPr="00CA7C26">
        <w:rPr>
          <w:rFonts w:cstheme="minorHAnsi"/>
        </w:rPr>
        <w:t xml:space="preserve"> de dicho domicilio </w:t>
      </w:r>
      <w:r>
        <w:rPr>
          <w:rFonts w:cstheme="minorHAnsi"/>
        </w:rPr>
        <w:t xml:space="preserve">por parte del oferente </w:t>
      </w:r>
      <w:r w:rsidRPr="00CA7C26">
        <w:rPr>
          <w:rFonts w:cstheme="minorHAnsi"/>
        </w:rPr>
        <w:t>con algún documento que asegure el</w:t>
      </w:r>
      <w:r>
        <w:rPr>
          <w:rFonts w:cstheme="minorHAnsi"/>
        </w:rPr>
        <w:t xml:space="preserve"> uso del</w:t>
      </w:r>
      <w:r w:rsidRPr="00CA7C26">
        <w:rPr>
          <w:rFonts w:cstheme="minorHAnsi"/>
        </w:rPr>
        <w:t xml:space="preserve"> inmueble respectivo </w:t>
      </w:r>
      <w:r>
        <w:rPr>
          <w:rFonts w:cstheme="minorHAnsi"/>
        </w:rPr>
        <w:t>para el</w:t>
      </w:r>
      <w:r w:rsidRPr="00CA7C26">
        <w:rPr>
          <w:rFonts w:cstheme="minorHAnsi"/>
        </w:rPr>
        <w:t xml:space="preserve"> </w:t>
      </w:r>
      <w:r>
        <w:rPr>
          <w:rFonts w:cstheme="minorHAnsi"/>
        </w:rPr>
        <w:t>funcionamiento del Programa.</w:t>
      </w:r>
    </w:p>
    <w:bookmarkEnd w:id="15"/>
    <w:p w14:paraId="3AFD736B" w14:textId="77777777" w:rsidR="001D330B" w:rsidRPr="00CA7C26" w:rsidRDefault="001D330B" w:rsidP="0077354A">
      <w:pPr>
        <w:spacing w:line="240" w:lineRule="auto"/>
        <w:jc w:val="both"/>
        <w:rPr>
          <w:rFonts w:cstheme="minorHAnsi"/>
        </w:rPr>
      </w:pPr>
      <w:r w:rsidRPr="00CA7C26">
        <w:rPr>
          <w:rFonts w:cstheme="minorHAnsi"/>
        </w:rPr>
        <w:t xml:space="preserve"> - La infraestructura no </w:t>
      </w:r>
      <w:r w:rsidR="00551600" w:rsidRPr="00CA7C26">
        <w:rPr>
          <w:rFonts w:cstheme="minorHAnsi"/>
        </w:rPr>
        <w:t>debe ubicarse</w:t>
      </w:r>
      <w:r w:rsidRPr="00CA7C26">
        <w:rPr>
          <w:rFonts w:cstheme="minorHAnsi"/>
        </w:rPr>
        <w:t xml:space="preserve"> en zonas aledañas o afectas a contaminación de labores industriales productivas, de emisiones contaminantes o de basurales autorizados o ilegales. </w:t>
      </w:r>
    </w:p>
    <w:p w14:paraId="28419D80"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las certificaciones y autorizaciones de funcionamiento del establecimiento de las instituciones públicas correspondientes. </w:t>
      </w:r>
    </w:p>
    <w:p w14:paraId="7843F1DE" w14:textId="77777777" w:rsidR="001D330B" w:rsidRPr="00CA7C26" w:rsidRDefault="001D330B" w:rsidP="0077354A">
      <w:pPr>
        <w:spacing w:line="240" w:lineRule="auto"/>
        <w:jc w:val="both"/>
        <w:rPr>
          <w:rFonts w:cstheme="minorHAnsi"/>
        </w:rPr>
      </w:pPr>
      <w:r w:rsidRPr="00CA7C26">
        <w:rPr>
          <w:rFonts w:cstheme="minorHAnsi"/>
        </w:rPr>
        <w:lastRenderedPageBreak/>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un programa de sanitización programada de las instalaciones, así como la constatación de que contará con sistemas de aseo y limpieza diaria. </w:t>
      </w:r>
    </w:p>
    <w:p w14:paraId="61A2BE98" w14:textId="3422E380"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El inmueble debe contar con baños</w:t>
      </w:r>
      <w:r w:rsidRPr="00CA7C26">
        <w:rPr>
          <w:rFonts w:cstheme="minorHAnsi"/>
        </w:rPr>
        <w:t xml:space="preserve"> para el personal y para los/as adolescentes de manera diferenciada.</w:t>
      </w:r>
    </w:p>
    <w:p w14:paraId="3B76AB41" w14:textId="77777777"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Debe contar con</w:t>
      </w:r>
      <w:r w:rsidRPr="00CA7C26">
        <w:rPr>
          <w:rFonts w:cstheme="minorHAnsi"/>
        </w:rPr>
        <w:t xml:space="preserve"> salas de reunión y de uso de tiempo libre o para talleres. </w:t>
      </w:r>
    </w:p>
    <w:p w14:paraId="5294B4E1" w14:textId="77777777" w:rsidR="00C04B49" w:rsidRDefault="001D330B" w:rsidP="0077354A">
      <w:pPr>
        <w:spacing w:line="240" w:lineRule="auto"/>
        <w:jc w:val="both"/>
        <w:rPr>
          <w:rFonts w:cstheme="minorHAnsi"/>
        </w:rPr>
      </w:pPr>
      <w:r w:rsidRPr="00CA7C26">
        <w:rPr>
          <w:rFonts w:cstheme="minorHAnsi"/>
        </w:rPr>
        <w:t xml:space="preserve">- La institución </w:t>
      </w:r>
      <w:r w:rsidR="003364B9" w:rsidRPr="00CA7C26">
        <w:rPr>
          <w:rFonts w:cstheme="minorHAnsi"/>
        </w:rPr>
        <w:t>podrá</w:t>
      </w:r>
      <w:r w:rsidRPr="00CA7C26">
        <w:rPr>
          <w:rFonts w:cstheme="minorHAnsi"/>
        </w:rPr>
        <w:t xml:space="preserve"> proponer la disposición de otras instalaciones que cuenten con condiciones que permitan otorgar mejor atención técnica. </w:t>
      </w:r>
    </w:p>
    <w:p w14:paraId="2DEBF488" w14:textId="77777777" w:rsidR="001D330B" w:rsidRPr="00CA7C26" w:rsidRDefault="001D330B" w:rsidP="0077354A">
      <w:pPr>
        <w:spacing w:line="240" w:lineRule="auto"/>
        <w:jc w:val="both"/>
        <w:rPr>
          <w:rFonts w:cstheme="minorHAnsi"/>
        </w:rPr>
      </w:pPr>
      <w:r w:rsidRPr="00CA7C26">
        <w:rPr>
          <w:rFonts w:cstheme="minorHAnsi"/>
        </w:rPr>
        <w:t xml:space="preserve">En cuanto al equipamiento será necesario describirlo considerando los siguientes aspectos: </w:t>
      </w:r>
    </w:p>
    <w:p w14:paraId="5010C23F" w14:textId="77777777" w:rsidR="00C853AE" w:rsidRDefault="00C853AE" w:rsidP="0094338E">
      <w:pPr>
        <w:pStyle w:val="Subttulo"/>
      </w:pPr>
    </w:p>
    <w:p w14:paraId="2DF8D79C" w14:textId="77777777" w:rsidR="001D330B" w:rsidRPr="007B0B2B" w:rsidRDefault="001D330B" w:rsidP="0094338E">
      <w:pPr>
        <w:pStyle w:val="Subttulo"/>
      </w:pPr>
      <w:r w:rsidRPr="007B0B2B">
        <w:t>Equipamiento de ofi</w:t>
      </w:r>
      <w:r w:rsidR="00C853AE">
        <w:t>cina u a</w:t>
      </w:r>
      <w:r w:rsidRPr="007B0B2B">
        <w:t xml:space="preserve">dministrativo: </w:t>
      </w:r>
    </w:p>
    <w:p w14:paraId="3E7444A7" w14:textId="77777777" w:rsidR="001D330B" w:rsidRPr="00CA7C26" w:rsidRDefault="001D330B" w:rsidP="0077354A">
      <w:pPr>
        <w:spacing w:line="240" w:lineRule="auto"/>
        <w:jc w:val="both"/>
        <w:rPr>
          <w:rFonts w:cstheme="minorHAnsi"/>
        </w:rPr>
      </w:pPr>
      <w:r w:rsidRPr="00CA7C26">
        <w:rPr>
          <w:rFonts w:cstheme="minorHAnsi"/>
        </w:rPr>
        <w:t xml:space="preserve">- Se requiere la especificación de escritorios, sillas, materiales de oficina, kárdex, bibliotecas o armarios y mobiliario adecuado para el trabajo que realiza el equipo. </w:t>
      </w:r>
    </w:p>
    <w:p w14:paraId="0D7A915D" w14:textId="77777777" w:rsidR="00D60D74" w:rsidRPr="00496E0E" w:rsidRDefault="001D330B" w:rsidP="00496E0E">
      <w:pPr>
        <w:spacing w:line="240" w:lineRule="auto"/>
        <w:jc w:val="both"/>
        <w:rPr>
          <w:rFonts w:cstheme="minorHAnsi"/>
        </w:rPr>
      </w:pPr>
      <w:r w:rsidRPr="00CA7C26">
        <w:rPr>
          <w:rFonts w:cstheme="minorHAnsi"/>
        </w:rPr>
        <w:t xml:space="preserve">- Se requiere que los equipos computacionales e </w:t>
      </w:r>
      <w:r w:rsidR="00AE7476" w:rsidRPr="00CA7C26">
        <w:rPr>
          <w:rFonts w:cstheme="minorHAnsi"/>
        </w:rPr>
        <w:t>impresoras,</w:t>
      </w:r>
      <w:r w:rsidRPr="00CA7C26">
        <w:rPr>
          <w:rFonts w:cstheme="minorHAnsi"/>
        </w:rPr>
        <w:t xml:space="preserve"> así como servicios de comunicaciones y banda ancha</w:t>
      </w:r>
      <w:r w:rsidR="005C1985">
        <w:rPr>
          <w:rFonts w:cstheme="minorHAnsi"/>
        </w:rPr>
        <w:t>,</w:t>
      </w:r>
      <w:r w:rsidRPr="00CA7C26">
        <w:rPr>
          <w:rFonts w:cstheme="minorHAnsi"/>
        </w:rPr>
        <w:t xml:space="preserve"> cumplan con estándares de </w:t>
      </w:r>
      <w:r w:rsidR="008044D6" w:rsidRPr="00CA7C26">
        <w:rPr>
          <w:rFonts w:cstheme="minorHAnsi"/>
        </w:rPr>
        <w:t xml:space="preserve">calidad </w:t>
      </w:r>
      <w:r w:rsidR="008044D6">
        <w:rPr>
          <w:rFonts w:cstheme="minorHAnsi"/>
        </w:rPr>
        <w:t xml:space="preserve">y conectividad </w:t>
      </w:r>
      <w:r w:rsidR="00B86805">
        <w:rPr>
          <w:rFonts w:cstheme="minorHAnsi"/>
        </w:rPr>
        <w:t xml:space="preserve">necesarios para asegurar el adecuado </w:t>
      </w:r>
      <w:r w:rsidRPr="00CA7C26">
        <w:rPr>
          <w:rFonts w:cstheme="minorHAnsi"/>
        </w:rPr>
        <w:t xml:space="preserve">registro de la información de los adolescentes y el trabajo frecuente en SENAINFO. </w:t>
      </w:r>
    </w:p>
    <w:p w14:paraId="32275655" w14:textId="77777777" w:rsidR="001D330B" w:rsidRPr="00CA7C26" w:rsidRDefault="001D330B" w:rsidP="0094338E">
      <w:pPr>
        <w:pStyle w:val="Subttulo"/>
      </w:pPr>
      <w:r w:rsidRPr="00CA7C26">
        <w:t>Equipa</w:t>
      </w:r>
      <w:r w:rsidR="00496E0E">
        <w:t xml:space="preserve">miento de uso diario: </w:t>
      </w:r>
    </w:p>
    <w:p w14:paraId="2A27C18A" w14:textId="77777777" w:rsidR="001D330B" w:rsidRPr="00CA7C26" w:rsidRDefault="001D330B" w:rsidP="0077354A">
      <w:pPr>
        <w:spacing w:line="240" w:lineRule="auto"/>
        <w:jc w:val="both"/>
        <w:rPr>
          <w:rFonts w:cstheme="minorHAnsi"/>
        </w:rPr>
      </w:pPr>
      <w:r w:rsidRPr="00CA7C26">
        <w:rPr>
          <w:rFonts w:cstheme="minorHAnsi"/>
        </w:rPr>
        <w:t xml:space="preserve">Se requiere especificaciones de mobiliario de uso diario tales como sillas, sillones, mesas u otros para uso diario del establecimiento, ya sea en salas de uso común, recepción, tiempo libre o cocina. </w:t>
      </w:r>
    </w:p>
    <w:p w14:paraId="5238899F" w14:textId="6B85A9FD" w:rsidR="001D330B" w:rsidRPr="00CA7C26" w:rsidRDefault="001D330B" w:rsidP="0077354A">
      <w:pPr>
        <w:spacing w:line="240" w:lineRule="auto"/>
        <w:jc w:val="both"/>
        <w:rPr>
          <w:rFonts w:cstheme="minorHAnsi"/>
        </w:rPr>
      </w:pPr>
      <w:r w:rsidRPr="00CA7C26">
        <w:rPr>
          <w:rFonts w:cstheme="minorHAnsi"/>
        </w:rPr>
        <w:t xml:space="preserve">Se requiere especificaciones de artículos eléctricos </w:t>
      </w:r>
      <w:r w:rsidR="007B0B2B">
        <w:rPr>
          <w:rFonts w:cstheme="minorHAnsi"/>
        </w:rPr>
        <w:t xml:space="preserve">a ser </w:t>
      </w:r>
      <w:r w:rsidRPr="00CA7C26">
        <w:rPr>
          <w:rFonts w:cstheme="minorHAnsi"/>
        </w:rPr>
        <w:t>utilizados en los espacios antes mencionados. La institución debe precisar con qu</w:t>
      </w:r>
      <w:r w:rsidR="007C58DF">
        <w:rPr>
          <w:rFonts w:cstheme="minorHAnsi"/>
        </w:rPr>
        <w:t>é</w:t>
      </w:r>
      <w:r w:rsidRPr="00CA7C26">
        <w:rPr>
          <w:rFonts w:cstheme="minorHAnsi"/>
        </w:rPr>
        <w:t xml:space="preserve"> </w:t>
      </w:r>
      <w:r w:rsidR="008D7575" w:rsidRPr="00CA7C26">
        <w:rPr>
          <w:rFonts w:cstheme="minorHAnsi"/>
        </w:rPr>
        <w:t>otros elementos cuentan</w:t>
      </w:r>
      <w:r w:rsidRPr="00CA7C26">
        <w:rPr>
          <w:rFonts w:cstheme="minorHAnsi"/>
        </w:rPr>
        <w:t xml:space="preserve"> </w:t>
      </w:r>
      <w:r w:rsidR="008D7575">
        <w:rPr>
          <w:rFonts w:cstheme="minorHAnsi"/>
        </w:rPr>
        <w:t>en relación a</w:t>
      </w:r>
      <w:r w:rsidR="008D7575" w:rsidRPr="00CA7C26">
        <w:rPr>
          <w:rFonts w:cstheme="minorHAnsi"/>
        </w:rPr>
        <w:t xml:space="preserve"> </w:t>
      </w:r>
      <w:r w:rsidRPr="00CA7C26">
        <w:rPr>
          <w:rFonts w:cstheme="minorHAnsi"/>
        </w:rPr>
        <w:t>equipamiento para el trabajo del proyecto que no hayan sido especificados en estos ítems y sean un aporte al desarrollo del trabajo.</w:t>
      </w:r>
    </w:p>
    <w:p w14:paraId="5E048555" w14:textId="0C4A7C1C" w:rsidR="00286364" w:rsidRDefault="00286364" w:rsidP="0077354A">
      <w:pPr>
        <w:spacing w:line="240" w:lineRule="auto"/>
        <w:jc w:val="both"/>
        <w:rPr>
          <w:rFonts w:cstheme="minorHAnsi"/>
        </w:rPr>
      </w:pPr>
      <w:r w:rsidRPr="00CA7C26">
        <w:rPr>
          <w:rFonts w:cstheme="minorHAnsi"/>
        </w:rPr>
        <w:t xml:space="preserve">Las propuestas deben considerar además de los requerimientos de equipamiento e infraestructura, gastos que se asociarán a ceremonias de </w:t>
      </w:r>
      <w:r w:rsidR="007C58DF">
        <w:rPr>
          <w:rFonts w:cstheme="minorHAnsi"/>
        </w:rPr>
        <w:t>g</w:t>
      </w:r>
      <w:r w:rsidRPr="00CA7C26">
        <w:rPr>
          <w:rFonts w:cstheme="minorHAnsi"/>
        </w:rPr>
        <w:t xml:space="preserve">raduación de jóvenes, reuniones de trabajo del equipo y autocuidado, papelería, gastos notariales, comunicación y difusión, etc.  </w:t>
      </w:r>
    </w:p>
    <w:p w14:paraId="6E7BEF48" w14:textId="77777777" w:rsidR="00503E95" w:rsidRPr="00CA7C26" w:rsidRDefault="003307BD" w:rsidP="0094338E">
      <w:pPr>
        <w:pStyle w:val="Subttulo"/>
      </w:pPr>
      <w:r>
        <w:t>Equipamiento t</w:t>
      </w:r>
      <w:r w:rsidR="00503E95" w:rsidRPr="00CA7C26">
        <w:t xml:space="preserve">écnico: - </w:t>
      </w:r>
    </w:p>
    <w:p w14:paraId="2397A275" w14:textId="77777777" w:rsidR="00503E95" w:rsidRPr="00CA7C26" w:rsidRDefault="00503E95" w:rsidP="0077354A">
      <w:pPr>
        <w:spacing w:line="240" w:lineRule="auto"/>
        <w:jc w:val="both"/>
        <w:rPr>
          <w:rFonts w:cstheme="minorHAnsi"/>
        </w:rPr>
      </w:pPr>
      <w:r w:rsidRPr="00CA7C26">
        <w:rPr>
          <w:rFonts w:cstheme="minorHAnsi"/>
        </w:rPr>
        <w:t>- Se requiere especificación de material de apoyo y elementos específicos a utilizar en tareas de intervención técnica, talleres o trabajo individual o grupal (test, libros, entre otros).</w:t>
      </w:r>
    </w:p>
    <w:p w14:paraId="0B401B61" w14:textId="77777777" w:rsidR="00503E95" w:rsidRPr="00CA7C26" w:rsidRDefault="00503E95" w:rsidP="0077354A">
      <w:pPr>
        <w:spacing w:line="240" w:lineRule="auto"/>
        <w:jc w:val="both"/>
        <w:rPr>
          <w:rFonts w:cstheme="minorHAnsi"/>
        </w:rPr>
      </w:pPr>
      <w:r w:rsidRPr="00CA7C26">
        <w:rPr>
          <w:rFonts w:cstheme="minorHAnsi"/>
        </w:rPr>
        <w:t xml:space="preserve"> - Se requiere especificación de mobiliario y otros elementos de trabajo recreativo, de formación cultural, deportivo o de otro tipo para uso de tiempo libre en el centro. </w:t>
      </w:r>
    </w:p>
    <w:p w14:paraId="3567068C" w14:textId="77777777" w:rsidR="00503E95" w:rsidRPr="00CA7C26" w:rsidRDefault="00503E95" w:rsidP="0077354A">
      <w:pPr>
        <w:spacing w:line="240" w:lineRule="auto"/>
        <w:jc w:val="both"/>
        <w:rPr>
          <w:rFonts w:cstheme="minorHAnsi"/>
        </w:rPr>
      </w:pPr>
      <w:r w:rsidRPr="00CA7C26">
        <w:rPr>
          <w:rFonts w:cstheme="minorHAnsi"/>
        </w:rPr>
        <w:lastRenderedPageBreak/>
        <w:t xml:space="preserve">- Se requiere especificaciones de artículos electrónicos </w:t>
      </w:r>
      <w:r w:rsidR="00516A40">
        <w:rPr>
          <w:rFonts w:cstheme="minorHAnsi"/>
        </w:rPr>
        <w:t>y/</w:t>
      </w:r>
      <w:r w:rsidRPr="00CA7C26">
        <w:rPr>
          <w:rFonts w:cstheme="minorHAnsi"/>
        </w:rPr>
        <w:t xml:space="preserve">o computacionales necesarios para el trabajo técnico del equipo (radios, tv, dvd, data show, notebook). </w:t>
      </w:r>
    </w:p>
    <w:p w14:paraId="4C72E613" w14:textId="77777777" w:rsidR="00456B48" w:rsidRDefault="00456B48" w:rsidP="003C43DA">
      <w:pPr>
        <w:pStyle w:val="Ttulo1"/>
      </w:pPr>
      <w:bookmarkStart w:id="16" w:name="_Toc444618980"/>
    </w:p>
    <w:p w14:paraId="6EF15019" w14:textId="77777777" w:rsidR="004938DD" w:rsidRDefault="001D330B" w:rsidP="003C43DA">
      <w:pPr>
        <w:pStyle w:val="Ttulo1"/>
      </w:pPr>
      <w:bookmarkStart w:id="17" w:name="_Toc53567650"/>
      <w:r w:rsidRPr="00CA7C26">
        <w:t>SISTEMA DE SUPERVISIÓN</w:t>
      </w:r>
      <w:bookmarkEnd w:id="16"/>
      <w:bookmarkEnd w:id="17"/>
    </w:p>
    <w:p w14:paraId="3A9AD02F" w14:textId="77777777" w:rsidR="00A73766" w:rsidRDefault="00A73766" w:rsidP="00A73766">
      <w:pPr>
        <w:jc w:val="both"/>
      </w:pPr>
    </w:p>
    <w:p w14:paraId="603173B6" w14:textId="59F7BAB5" w:rsidR="007360D2" w:rsidRDefault="007360D2" w:rsidP="007360D2">
      <w:pPr>
        <w:jc w:val="both"/>
      </w:pPr>
      <w:r w:rsidRPr="00A73766">
        <w:t xml:space="preserve">La supervisión constituye una función de carácter legal señalado expresamente en la Ley Orgánica del Servicio Nacional de Menores, Decreto Ley N°2.465, del año 1979. Así también es exigida por la Convención sobre los Derechos del Niño, la cual establece en su artículo </w:t>
      </w:r>
      <w:r w:rsidR="00D82268">
        <w:t>N°</w:t>
      </w:r>
      <w:r w:rsidRPr="00A73766">
        <w:t xml:space="preserve">3.3 la responsabilidad del Estado en cuanto la existencia de una supervisión adecuada de los servicios, instituciones y establecimientos encargado de la protección y cuidado de niños y niñas. </w:t>
      </w:r>
    </w:p>
    <w:p w14:paraId="643108BF" w14:textId="77777777" w:rsidR="007360D2" w:rsidRPr="003E3E55" w:rsidRDefault="007360D2" w:rsidP="007360D2">
      <w:pPr>
        <w:spacing w:after="0" w:line="240" w:lineRule="auto"/>
        <w:jc w:val="both"/>
        <w:rPr>
          <w:rFonts w:eastAsia="Times New Roman" w:cstheme="minorHAnsi"/>
          <w:lang w:eastAsia="es-ES"/>
        </w:rPr>
      </w:pPr>
      <w:r w:rsidRPr="003E3E55">
        <w:rPr>
          <w:rFonts w:eastAsia="Times New Roman" w:cstheme="minorHAnsi"/>
          <w:lang w:eastAsia="es-ES"/>
        </w:rPr>
        <w:t xml:space="preserve">SENAME, rediseñó el proceso de supervisión técnica, implementando un nuevo Modelo de Supervisión </w:t>
      </w:r>
      <w:r w:rsidRPr="003E3E55">
        <w:rPr>
          <w:rFonts w:eastAsia="Times New Roman" w:cstheme="minorHAnsi"/>
          <w:color w:val="000000"/>
          <w:lang w:eastAsia="es-ES"/>
        </w:rPr>
        <w:t xml:space="preserve">en línea, que ha permitido contar con información oportuna, confiable y disponible en la plataforma SENAINFO. Además, este Modelo contiene la estandarización de procedimientos, muestras y criterios a supervisar de acuerdo a las distintas modalidades de intervención. </w:t>
      </w:r>
    </w:p>
    <w:p w14:paraId="48297C59" w14:textId="77777777" w:rsidR="007360D2" w:rsidRPr="003E3E55" w:rsidRDefault="007360D2" w:rsidP="007360D2">
      <w:pPr>
        <w:autoSpaceDE w:val="0"/>
        <w:autoSpaceDN w:val="0"/>
        <w:adjustRightInd w:val="0"/>
        <w:spacing w:after="0" w:line="240" w:lineRule="auto"/>
        <w:jc w:val="both"/>
        <w:rPr>
          <w:rFonts w:eastAsia="Times New Roman" w:cstheme="minorHAnsi"/>
          <w:lang w:eastAsia="es-ES"/>
        </w:rPr>
      </w:pPr>
    </w:p>
    <w:p w14:paraId="7A9450EC" w14:textId="0FC2A3DF" w:rsidR="007360D2" w:rsidRPr="003E3E55" w:rsidRDefault="007360D2" w:rsidP="007360D2">
      <w:pPr>
        <w:spacing w:before="100" w:after="200" w:line="276" w:lineRule="auto"/>
        <w:jc w:val="both"/>
        <w:rPr>
          <w:rFonts w:cstheme="minorHAnsi"/>
        </w:rPr>
      </w:pPr>
      <w:r w:rsidRPr="003E3E55">
        <w:rPr>
          <w:rFonts w:cstheme="minorHAnsi"/>
        </w:rPr>
        <w:t xml:space="preserve">La acción de supervisión es una instancia cuyo objetivo es </w:t>
      </w:r>
      <w:r w:rsidRPr="003E3E55">
        <w:rPr>
          <w:rFonts w:cstheme="minorHAnsi"/>
          <w:i/>
        </w:rPr>
        <w:t>controlar, verificar y evaluar</w:t>
      </w:r>
      <w:r w:rsidRPr="003E3E55">
        <w:rPr>
          <w:rFonts w:cstheme="minorHAnsi"/>
        </w:rPr>
        <w:t xml:space="preserve"> los niveles de desempeño del circuito</w:t>
      </w:r>
      <w:r w:rsidR="00D63B59">
        <w:rPr>
          <w:rFonts w:cstheme="minorHAnsi"/>
        </w:rPr>
        <w:t xml:space="preserve"> q</w:t>
      </w:r>
      <w:r w:rsidRPr="003E3E55">
        <w:rPr>
          <w:rFonts w:cstheme="minorHAnsi"/>
        </w:rPr>
        <w:t>ue forma parte de la oferta territorial de sanciones, medidas y programas complementarios, a través de la aplicación de un instrumento evaluativo particular.</w:t>
      </w:r>
    </w:p>
    <w:p w14:paraId="26F171D6" w14:textId="77777777" w:rsidR="007360D2" w:rsidRPr="003E3E55" w:rsidRDefault="007360D2" w:rsidP="007360D2">
      <w:pPr>
        <w:spacing w:before="100" w:after="200" w:line="276" w:lineRule="auto"/>
        <w:jc w:val="both"/>
        <w:rPr>
          <w:rFonts w:cstheme="minorHAnsi"/>
        </w:rPr>
      </w:pPr>
      <w:r w:rsidRPr="003E3E55">
        <w:rPr>
          <w:rFonts w:cstheme="minorHAnsi"/>
        </w:rPr>
        <w:t xml:space="preserve">Estos instrumentos están compuestos por tres niveles: ámbitos, dimensiones y criterios, y son aplicados a través de una escala de evaluación. </w:t>
      </w:r>
    </w:p>
    <w:p w14:paraId="17A8DB36" w14:textId="208801E9" w:rsidR="007360D2" w:rsidRPr="003E3E55" w:rsidRDefault="007360D2" w:rsidP="007360D2">
      <w:pPr>
        <w:spacing w:before="100" w:line="276" w:lineRule="auto"/>
        <w:jc w:val="both"/>
        <w:rPr>
          <w:rFonts w:cstheme="minorHAnsi"/>
        </w:rPr>
      </w:pPr>
      <w:r w:rsidRPr="003E3E55">
        <w:rPr>
          <w:rFonts w:cstheme="minorHAnsi"/>
        </w:rPr>
        <w:t xml:space="preserve">El informe de supervisión es el medio oficial donde se registra y comunica la evaluación técnica del funcionamiento de los centros y proyectos. Lo anterior, tiene como función primaria retroalimentar a los </w:t>
      </w:r>
      <w:r w:rsidR="008B0BD0">
        <w:rPr>
          <w:rFonts w:cstheme="minorHAnsi"/>
        </w:rPr>
        <w:t>d</w:t>
      </w:r>
      <w:r w:rsidRPr="003E3E55">
        <w:rPr>
          <w:rFonts w:cstheme="minorHAnsi"/>
        </w:rPr>
        <w:t xml:space="preserve">irectores de centros y proyectos, incluyendo levantar las alertas por incumplimientos y con ello compromisos de correcciones.  </w:t>
      </w:r>
    </w:p>
    <w:p w14:paraId="43EE707F" w14:textId="417C16EE" w:rsidR="007360D2" w:rsidRDefault="007360D2" w:rsidP="007360D2">
      <w:pPr>
        <w:autoSpaceDE w:val="0"/>
        <w:autoSpaceDN w:val="0"/>
        <w:adjustRightInd w:val="0"/>
        <w:spacing w:after="0" w:line="240" w:lineRule="auto"/>
        <w:jc w:val="both"/>
        <w:rPr>
          <w:rFonts w:eastAsia="Times New Roman" w:cstheme="minorHAnsi"/>
          <w:lang w:eastAsia="es-ES"/>
        </w:rPr>
      </w:pPr>
      <w:r w:rsidRPr="003E3E55">
        <w:rPr>
          <w:rFonts w:eastAsia="Times New Roman" w:cstheme="minorHAnsi"/>
          <w:lang w:eastAsia="es-ES"/>
        </w:rPr>
        <w:t xml:space="preserve">Por tanto, el proceso actual de supervisión permite obtener información actualizada respecto a la ejecución técnica de cada centro o proyecto supervisado. </w:t>
      </w:r>
    </w:p>
    <w:p w14:paraId="50888512" w14:textId="77777777" w:rsidR="008B0BD0" w:rsidRPr="003E3E55" w:rsidRDefault="008B0BD0" w:rsidP="007360D2">
      <w:pPr>
        <w:autoSpaceDE w:val="0"/>
        <w:autoSpaceDN w:val="0"/>
        <w:adjustRightInd w:val="0"/>
        <w:spacing w:after="0" w:line="240" w:lineRule="auto"/>
        <w:jc w:val="both"/>
        <w:rPr>
          <w:rFonts w:eastAsia="Times New Roman" w:cstheme="minorHAnsi"/>
          <w:lang w:eastAsia="es-ES"/>
        </w:rPr>
      </w:pPr>
    </w:p>
    <w:p w14:paraId="2D5E95B9" w14:textId="0A22869C" w:rsidR="007360D2" w:rsidRDefault="007360D2" w:rsidP="007360D2">
      <w:pPr>
        <w:jc w:val="both"/>
      </w:pPr>
      <w:r w:rsidRPr="00A73766">
        <w:t>El Servicio Nacional de Menores realizará supervisiones periódicas a los programas correspondientes, las que comprenden tanto los aspectos técnicos como financieros</w:t>
      </w:r>
      <w:r>
        <w:t xml:space="preserve">, </w:t>
      </w:r>
      <w:r w:rsidRPr="00A73766">
        <w:t>orientada</w:t>
      </w:r>
      <w:r>
        <w:t>s</w:t>
      </w:r>
      <w:r w:rsidRPr="00A73766">
        <w:t xml:space="preserve"> a controlar la calidad de la atención, la intervención desarrollada con los </w:t>
      </w:r>
      <w:r>
        <w:t>jóvenes</w:t>
      </w:r>
      <w:r w:rsidRPr="00A73766">
        <w:t xml:space="preserve"> y su resultado</w:t>
      </w:r>
      <w:r>
        <w:t>, resguardando que éstas se realice</w:t>
      </w:r>
      <w:r w:rsidRPr="001C3F4D">
        <w:t>n</w:t>
      </w:r>
      <w:r w:rsidR="008B0BD0">
        <w:t xml:space="preserve"> en</w:t>
      </w:r>
      <w:r w:rsidRPr="001C3F4D">
        <w:t xml:space="preserve"> el marco </w:t>
      </w:r>
      <w:r>
        <w:t xml:space="preserve">de </w:t>
      </w:r>
      <w:r w:rsidRPr="001C3F4D">
        <w:t xml:space="preserve">los principios establecidos en la Convención </w:t>
      </w:r>
      <w:r>
        <w:t xml:space="preserve">sobre </w:t>
      </w:r>
      <w:r w:rsidRPr="001C3F4D">
        <w:t xml:space="preserve"> los Derechos del Niño (CIDN), la </w:t>
      </w:r>
      <w:r>
        <w:t>Ley Nº20.084, de Responsabilidad Penal Adolescente</w:t>
      </w:r>
      <w:r w:rsidRPr="001C3F4D">
        <w:t xml:space="preserve"> y los demás instrumentos normativos vigentes, </w:t>
      </w:r>
      <w:r>
        <w:t>procurando cumplir con</w:t>
      </w:r>
      <w:r w:rsidRPr="001C3F4D">
        <w:t xml:space="preserve"> la calidad de la atención e intervención de los </w:t>
      </w:r>
      <w:r>
        <w:t>jóvenes</w:t>
      </w:r>
      <w:r w:rsidRPr="001C3F4D">
        <w:t xml:space="preserve"> bajo la responsabilidad del Servicio Nacional de Menores.</w:t>
      </w:r>
    </w:p>
    <w:p w14:paraId="20A2AF07" w14:textId="77777777" w:rsidR="007360D2" w:rsidRDefault="007360D2" w:rsidP="007360D2">
      <w:pPr>
        <w:jc w:val="both"/>
      </w:pPr>
      <w:r>
        <w:lastRenderedPageBreak/>
        <w:t xml:space="preserve">Los lineamientos y orientaciones concernientes al proceso de supervisión técnica se encuentran disponibles en la página web del Servicio: </w:t>
      </w:r>
      <w:hyperlink r:id="rId9" w:history="1">
        <w:r>
          <w:rPr>
            <w:rStyle w:val="Hipervnculo"/>
          </w:rPr>
          <w:t>https://www.sename.cl/web/index.php/supervision-2/</w:t>
        </w:r>
      </w:hyperlink>
    </w:p>
    <w:p w14:paraId="1C216AB3" w14:textId="77777777" w:rsidR="00B912C2" w:rsidRPr="00A73766" w:rsidRDefault="00B912C2" w:rsidP="00A73766">
      <w:pPr>
        <w:jc w:val="both"/>
      </w:pPr>
    </w:p>
    <w:p w14:paraId="49070F9F" w14:textId="77777777" w:rsidR="00EF4519" w:rsidRPr="00C71398" w:rsidRDefault="00C579C9" w:rsidP="003C43DA">
      <w:pPr>
        <w:pStyle w:val="Ttulo1"/>
      </w:pPr>
      <w:bookmarkStart w:id="18" w:name="_Toc53567651"/>
      <w:r w:rsidRPr="00C71398">
        <w:t>EVALUACIÓN DE DESEMPEÑO</w:t>
      </w:r>
      <w:bookmarkEnd w:id="18"/>
    </w:p>
    <w:p w14:paraId="2EEF2240" w14:textId="77777777" w:rsidR="00003549" w:rsidRDefault="00003549" w:rsidP="0077354A">
      <w:pPr>
        <w:pStyle w:val="Default"/>
        <w:jc w:val="both"/>
        <w:rPr>
          <w:rFonts w:asciiTheme="minorHAnsi" w:hAnsiTheme="minorHAnsi" w:cstheme="minorHAnsi"/>
          <w:sz w:val="22"/>
          <w:szCs w:val="20"/>
        </w:rPr>
      </w:pPr>
    </w:p>
    <w:p w14:paraId="2701C2C6" w14:textId="1CBE02EA" w:rsidR="00EF4519" w:rsidRPr="00C71398" w:rsidRDefault="00EF4519" w:rsidP="0077354A">
      <w:pPr>
        <w:pStyle w:val="Default"/>
        <w:jc w:val="both"/>
        <w:rPr>
          <w:rFonts w:asciiTheme="minorHAnsi" w:hAnsiTheme="minorHAnsi" w:cstheme="minorHAnsi"/>
          <w:sz w:val="22"/>
          <w:szCs w:val="20"/>
        </w:rPr>
      </w:pPr>
      <w:r w:rsidRPr="00C71398">
        <w:rPr>
          <w:rFonts w:asciiTheme="minorHAnsi" w:hAnsiTheme="minorHAnsi" w:cstheme="minorHAnsi"/>
          <w:sz w:val="22"/>
          <w:szCs w:val="20"/>
        </w:rPr>
        <w:t>La evaluación anual de desempeño corresponde a un proceso en el cual el Servicio Nacional de Menores revisa y evalúa la implementación de proyectos ejecutados por su red de Organismos Colaboradores Acreditados</w:t>
      </w:r>
      <w:r w:rsidR="00B478B0">
        <w:rPr>
          <w:rFonts w:asciiTheme="minorHAnsi" w:hAnsiTheme="minorHAnsi" w:cstheme="minorHAnsi"/>
          <w:sz w:val="22"/>
          <w:szCs w:val="20"/>
        </w:rPr>
        <w:t>,</w:t>
      </w:r>
      <w:r w:rsidRPr="00C71398">
        <w:rPr>
          <w:rFonts w:asciiTheme="minorHAnsi" w:hAnsiTheme="minorHAnsi" w:cstheme="minorHAnsi"/>
          <w:sz w:val="22"/>
          <w:szCs w:val="20"/>
        </w:rPr>
        <w:t xml:space="preserve"> quienes a su vez, a partir de la propia revisión de la implementación del proyecto durante el periodo</w:t>
      </w:r>
      <w:r w:rsidR="008B0BD0">
        <w:rPr>
          <w:rFonts w:asciiTheme="minorHAnsi" w:hAnsiTheme="minorHAnsi" w:cstheme="minorHAnsi"/>
          <w:sz w:val="22"/>
          <w:szCs w:val="20"/>
        </w:rPr>
        <w:t>,</w:t>
      </w:r>
      <w:r w:rsidRPr="00C71398">
        <w:rPr>
          <w:rFonts w:asciiTheme="minorHAnsi" w:hAnsiTheme="minorHAnsi" w:cstheme="minorHAnsi"/>
          <w:sz w:val="22"/>
          <w:szCs w:val="20"/>
        </w:rPr>
        <w:t xml:space="preserve"> darán lugar a un Plan de Trabajo para el siguiente periodo anual en caso que corresponda (proyectos en ejecución de convenios de 2 o más años y convenios susceptibles de ser prorrogados).</w:t>
      </w:r>
    </w:p>
    <w:p w14:paraId="6BD4AE33" w14:textId="00D18F95" w:rsidR="001530A9" w:rsidRPr="004E3DA8" w:rsidRDefault="001530A9" w:rsidP="001530A9">
      <w:pPr>
        <w:pStyle w:val="Default"/>
        <w:jc w:val="both"/>
        <w:rPr>
          <w:rFonts w:asciiTheme="minorHAnsi" w:hAnsiTheme="minorHAnsi" w:cstheme="minorHAnsi"/>
          <w:sz w:val="22"/>
          <w:szCs w:val="20"/>
        </w:rPr>
      </w:pPr>
    </w:p>
    <w:p w14:paraId="027E010E" w14:textId="6E3F982C" w:rsidR="000534C8" w:rsidRPr="008F74FF" w:rsidRDefault="000534C8" w:rsidP="008F74FF">
      <w:pPr>
        <w:shd w:val="clear" w:color="auto" w:fill="FFFFFF"/>
        <w:spacing w:after="0" w:line="240" w:lineRule="auto"/>
        <w:jc w:val="both"/>
        <w:rPr>
          <w:rFonts w:cstheme="minorHAnsi"/>
          <w:color w:val="000000"/>
          <w:szCs w:val="20"/>
        </w:rPr>
      </w:pPr>
      <w:r w:rsidRPr="008F74FF">
        <w:rPr>
          <w:rFonts w:cstheme="minorHAnsi"/>
          <w:color w:val="000000"/>
          <w:szCs w:val="20"/>
        </w:rPr>
        <w:t xml:space="preserve">De acuerdo a lo expresado en el artículo </w:t>
      </w:r>
      <w:r w:rsidR="00E82560">
        <w:rPr>
          <w:rFonts w:cstheme="minorHAnsi"/>
          <w:color w:val="000000"/>
          <w:szCs w:val="20"/>
        </w:rPr>
        <w:t>N°</w:t>
      </w:r>
      <w:r w:rsidRPr="008F74FF">
        <w:rPr>
          <w:rFonts w:cstheme="minorHAnsi"/>
          <w:color w:val="000000"/>
          <w:szCs w:val="20"/>
        </w:rPr>
        <w:t xml:space="preserve">48 del reglamento de la Ley </w:t>
      </w:r>
      <w:r w:rsidR="00E82560">
        <w:rPr>
          <w:rFonts w:cstheme="minorHAnsi"/>
          <w:color w:val="000000"/>
          <w:szCs w:val="20"/>
        </w:rPr>
        <w:t>N°</w:t>
      </w:r>
      <w:r w:rsidRPr="008F74FF">
        <w:rPr>
          <w:rFonts w:cstheme="minorHAnsi"/>
          <w:color w:val="000000"/>
          <w:szCs w:val="20"/>
        </w:rPr>
        <w:t>20.032, deberán considerarse como criterios objetivos en la Evaluación de Desempeño, a lo menos, los siguientes:</w:t>
      </w:r>
    </w:p>
    <w:p w14:paraId="36FB1E5C" w14:textId="77777777" w:rsidR="000534C8" w:rsidRPr="008F74FF" w:rsidRDefault="000534C8" w:rsidP="008F74FF">
      <w:pPr>
        <w:spacing w:after="0" w:line="240" w:lineRule="auto"/>
        <w:jc w:val="both"/>
        <w:rPr>
          <w:rFonts w:cstheme="minorHAnsi"/>
          <w:color w:val="000000"/>
          <w:szCs w:val="20"/>
        </w:rPr>
      </w:pPr>
    </w:p>
    <w:p w14:paraId="1B288254" w14:textId="5D28B7F4" w:rsidR="00DE2BFB" w:rsidRPr="009313AE" w:rsidRDefault="000534C8" w:rsidP="009313AE">
      <w:pPr>
        <w:pStyle w:val="Prrafodelista"/>
        <w:numPr>
          <w:ilvl w:val="0"/>
          <w:numId w:val="26"/>
        </w:numPr>
        <w:shd w:val="clear" w:color="auto" w:fill="FFFFFF"/>
        <w:spacing w:after="0" w:line="240" w:lineRule="auto"/>
        <w:jc w:val="both"/>
      </w:pPr>
      <w:r w:rsidRPr="00B451BF">
        <w:rPr>
          <w:rFonts w:cstheme="minorHAnsi"/>
          <w:color w:val="000000"/>
          <w:szCs w:val="20"/>
        </w:rPr>
        <w:t>Otorgar un trato digno y respetuoso a los niños, niñas y adolescentes. El Sename deberá verificar el cumplimiento del respeto a los derechos y garantías de los niños, niñas y adolescentes, establecidos en la Constitución Política de la República, la Convención sobre los Derechos del Niño y demás instrumentos internacionales ratificados por Chile y que se encuentren vigentes, de conformidad a las orientaciones técnicas que se dicten para cada modalidad de atención.</w:t>
      </w:r>
    </w:p>
    <w:p w14:paraId="5F03E762" w14:textId="77777777" w:rsidR="008F74FF" w:rsidRPr="008F74FF" w:rsidRDefault="008F74FF" w:rsidP="008F74FF">
      <w:pPr>
        <w:shd w:val="clear" w:color="auto" w:fill="FFFFFF"/>
        <w:spacing w:after="0" w:line="240" w:lineRule="auto"/>
        <w:jc w:val="both"/>
        <w:rPr>
          <w:rFonts w:cstheme="minorHAnsi"/>
          <w:color w:val="000000"/>
          <w:szCs w:val="20"/>
        </w:rPr>
      </w:pPr>
    </w:p>
    <w:p w14:paraId="458429EB" w14:textId="2F846326" w:rsidR="000534C8" w:rsidRPr="00B451BF" w:rsidRDefault="000534C8" w:rsidP="00B451BF">
      <w:pPr>
        <w:pStyle w:val="Prrafodelista"/>
        <w:numPr>
          <w:ilvl w:val="0"/>
          <w:numId w:val="26"/>
        </w:numPr>
        <w:shd w:val="clear" w:color="auto" w:fill="FFFFFF"/>
        <w:spacing w:after="0" w:line="240" w:lineRule="auto"/>
        <w:jc w:val="both"/>
        <w:rPr>
          <w:rFonts w:cstheme="minorHAnsi"/>
          <w:color w:val="000000"/>
          <w:szCs w:val="20"/>
        </w:rPr>
      </w:pPr>
      <w:r w:rsidRPr="00B451BF">
        <w:rPr>
          <w:rFonts w:cstheme="minorHAnsi"/>
          <w:color w:val="000000"/>
          <w:szCs w:val="20"/>
        </w:rPr>
        <w:t>Asistencia oportuna en el acceso a las prestaciones de salud y educación de los niños, niñas y adolescentes. Se entenderá por asistencia oportuna para este efecto, el cumplimiento de las acciones definidas por el Sename en las orientaciones técnicas orientadas al ejercicio del derecho a la salud y el derecho a la educación.</w:t>
      </w:r>
    </w:p>
    <w:p w14:paraId="705830C9" w14:textId="77777777" w:rsidR="008F74FF" w:rsidRDefault="008F74FF" w:rsidP="008F74FF">
      <w:pPr>
        <w:shd w:val="clear" w:color="auto" w:fill="FFFFFF"/>
        <w:spacing w:after="0" w:line="240" w:lineRule="auto"/>
        <w:jc w:val="both"/>
        <w:rPr>
          <w:rFonts w:cstheme="minorHAnsi"/>
          <w:color w:val="000000"/>
          <w:szCs w:val="20"/>
        </w:rPr>
      </w:pPr>
    </w:p>
    <w:p w14:paraId="7A48F622" w14:textId="68451ECE" w:rsidR="000534C8" w:rsidRDefault="000534C8" w:rsidP="00B451BF">
      <w:pPr>
        <w:pStyle w:val="Prrafodelista"/>
        <w:numPr>
          <w:ilvl w:val="0"/>
          <w:numId w:val="26"/>
        </w:numPr>
        <w:shd w:val="clear" w:color="auto" w:fill="FFFFFF"/>
        <w:spacing w:after="0" w:line="240" w:lineRule="auto"/>
        <w:jc w:val="both"/>
        <w:rPr>
          <w:rFonts w:cstheme="minorHAnsi"/>
          <w:color w:val="000000"/>
          <w:szCs w:val="20"/>
        </w:rPr>
      </w:pPr>
      <w:r w:rsidRPr="00B451BF">
        <w:rPr>
          <w:rFonts w:cstheme="minorHAnsi"/>
          <w:color w:val="000000"/>
          <w:szCs w:val="20"/>
        </w:rPr>
        <w:t>Idoneidad y pertinencia de la intervención ejecutada por los organismos colaboradores orientada a la restitución de los derechos de los niños, niñas y adolescentes. Se entenderá como idónea y pertinente la intervención cuando se haya dado cumplimiento a las acciones definidas por el Servicio Nacional de Menores en sus orientaciones técnicas, atendiendo a lo menos a la edad del niño, niña y adolescente y su grado de desarrollo, los procesos de intervención que se hubieren desarrollado en forma previa o paralelamente y el personal adecuado para su ejecución.</w:t>
      </w:r>
    </w:p>
    <w:p w14:paraId="311CB135" w14:textId="77777777" w:rsidR="004C3F0C" w:rsidRDefault="004C3F0C" w:rsidP="004C3F0C">
      <w:pPr>
        <w:shd w:val="clear" w:color="auto" w:fill="FFFFFF"/>
        <w:spacing w:after="0" w:line="240" w:lineRule="auto"/>
        <w:jc w:val="both"/>
        <w:rPr>
          <w:rFonts w:cstheme="minorHAnsi"/>
          <w:color w:val="000000"/>
          <w:szCs w:val="20"/>
        </w:rPr>
      </w:pPr>
    </w:p>
    <w:p w14:paraId="2A5A9D4F" w14:textId="05E944E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xml:space="preserve">La evaluación de cada uno de los proyectos adjudicados a un organismo colaborador acreditado, se realizará anualmente, de conformidad al artículo </w:t>
      </w:r>
      <w:r w:rsidR="00E82560">
        <w:rPr>
          <w:rFonts w:cstheme="minorHAnsi"/>
          <w:color w:val="000000"/>
          <w:szCs w:val="20"/>
        </w:rPr>
        <w:t>N°</w:t>
      </w:r>
      <w:r w:rsidRPr="008F74FF">
        <w:rPr>
          <w:rFonts w:cstheme="minorHAnsi"/>
          <w:color w:val="000000"/>
          <w:szCs w:val="20"/>
        </w:rPr>
        <w:t xml:space="preserve">27 de la </w:t>
      </w:r>
      <w:r w:rsidR="003B17FD">
        <w:rPr>
          <w:rFonts w:cstheme="minorHAnsi"/>
          <w:color w:val="000000"/>
          <w:szCs w:val="20"/>
        </w:rPr>
        <w:t>L</w:t>
      </w:r>
      <w:r w:rsidRPr="008F74FF">
        <w:rPr>
          <w:rFonts w:cstheme="minorHAnsi"/>
          <w:color w:val="000000"/>
          <w:szCs w:val="20"/>
        </w:rPr>
        <w:t>ey Nº 20.032, señalando en cada convenio el mes en que corresponderá efectuarla.</w:t>
      </w:r>
    </w:p>
    <w:p w14:paraId="71519A4A" w14:textId="77777777" w:rsidR="000534C8" w:rsidRPr="008F74FF" w:rsidRDefault="000534C8" w:rsidP="004C3F0C">
      <w:pPr>
        <w:spacing w:after="0" w:line="240" w:lineRule="auto"/>
        <w:jc w:val="both"/>
        <w:rPr>
          <w:rFonts w:cstheme="minorHAnsi"/>
          <w:color w:val="000000"/>
          <w:szCs w:val="20"/>
        </w:rPr>
      </w:pPr>
    </w:p>
    <w:p w14:paraId="62990ABB" w14:textId="48938363"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El procedimiento de evaluación anual de desempeño contempla las siguientes etapas, metodologías y mecanismos:</w:t>
      </w:r>
    </w:p>
    <w:p w14:paraId="243D9FE5" w14:textId="77777777" w:rsidR="000534C8" w:rsidRPr="008F74FF" w:rsidRDefault="000534C8" w:rsidP="004C3F0C">
      <w:pPr>
        <w:spacing w:after="0" w:line="240" w:lineRule="auto"/>
        <w:jc w:val="both"/>
        <w:rPr>
          <w:rFonts w:cstheme="minorHAnsi"/>
          <w:color w:val="000000"/>
          <w:szCs w:val="20"/>
        </w:rPr>
      </w:pPr>
    </w:p>
    <w:p w14:paraId="6B2BE69C" w14:textId="7777777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1. Planificación de los proyectos a evaluar considerando los plazos de realización de la evaluación anual definido en los convenios.</w:t>
      </w:r>
    </w:p>
    <w:p w14:paraId="0E3AE762" w14:textId="77777777" w:rsidR="000534C8" w:rsidRPr="008F74FF" w:rsidRDefault="000534C8" w:rsidP="004C3F0C">
      <w:pPr>
        <w:spacing w:after="0" w:line="240" w:lineRule="auto"/>
        <w:jc w:val="both"/>
        <w:rPr>
          <w:rFonts w:cstheme="minorHAnsi"/>
          <w:color w:val="000000"/>
          <w:szCs w:val="20"/>
        </w:rPr>
      </w:pPr>
    </w:p>
    <w:p w14:paraId="04CB660F" w14:textId="7777777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2. Recopilación de información y antecedentes pertinentes para la evaluación anual del proyecto, tales como informes de supervisiones técnicas y financieras, de evaluaciones o auditorías de entes externos, si los hubiere, de calidad de los registros de intervención pertinentes al cumplimiento de los objetivos, del buen uso de los recursos transferidos, y del cumplimiento de las instrucciones generales y particulares impartidas por el servicio, especialmente en lo que dice relación con posibles delitos cometidos en contra de niños, niñas y adolescentes.</w:t>
      </w:r>
    </w:p>
    <w:p w14:paraId="0A16FD8F" w14:textId="77777777" w:rsidR="000534C8" w:rsidRPr="008F74FF" w:rsidRDefault="000534C8" w:rsidP="004C3F0C">
      <w:pPr>
        <w:spacing w:after="0" w:line="240" w:lineRule="auto"/>
        <w:jc w:val="both"/>
        <w:rPr>
          <w:rFonts w:cstheme="minorHAnsi"/>
          <w:color w:val="000000"/>
          <w:szCs w:val="20"/>
        </w:rPr>
      </w:pPr>
    </w:p>
    <w:p w14:paraId="2F09FB97" w14:textId="7777777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3. Visita especial de evaluación en terreno al proyecto, ejecutada por un supervisor técnico distinto de aquel que realiza las respectivas supervisiones, de la cual se deberá levantar acta que contenga los hallazgos de la visita. En dicha visita, se deberá recoger la opinión de los niños, niñas o adolescentes y otros usuarios si los hubiese, utilizando metodologías que resguarden la confidencialidad y que sean adecuadas a la edad de los opinantes.</w:t>
      </w:r>
    </w:p>
    <w:p w14:paraId="2D05A2E1" w14:textId="77777777" w:rsidR="000534C8" w:rsidRPr="008F74FF" w:rsidRDefault="000534C8" w:rsidP="004C3F0C">
      <w:pPr>
        <w:spacing w:after="0" w:line="240" w:lineRule="auto"/>
        <w:jc w:val="both"/>
        <w:rPr>
          <w:rFonts w:cstheme="minorHAnsi"/>
          <w:color w:val="000000"/>
          <w:szCs w:val="20"/>
        </w:rPr>
      </w:pPr>
    </w:p>
    <w:p w14:paraId="4C464F1B" w14:textId="7777777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4. Aplicación del instrumento de evaluación previamente definido, correspondiente a las distintas modalidades de atención, considerando los criterios objetivos definidos anteriormente</w:t>
      </w:r>
    </w:p>
    <w:p w14:paraId="40558F95" w14:textId="77777777" w:rsidR="000534C8" w:rsidRPr="008F74FF" w:rsidRDefault="000534C8" w:rsidP="004C3F0C">
      <w:pPr>
        <w:spacing w:after="0" w:line="240" w:lineRule="auto"/>
        <w:jc w:val="both"/>
        <w:rPr>
          <w:rFonts w:cstheme="minorHAnsi"/>
          <w:color w:val="000000"/>
          <w:szCs w:val="20"/>
        </w:rPr>
      </w:pPr>
    </w:p>
    <w:p w14:paraId="2D7219A0" w14:textId="7777777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5. Propuesta de resultado de la evaluación anual de desempeño al Director Regional</w:t>
      </w:r>
    </w:p>
    <w:p w14:paraId="0D4DE871" w14:textId="77777777" w:rsidR="000534C8" w:rsidRPr="008F74FF" w:rsidRDefault="000534C8" w:rsidP="004C3F0C">
      <w:pPr>
        <w:spacing w:after="0" w:line="240" w:lineRule="auto"/>
        <w:jc w:val="both"/>
        <w:rPr>
          <w:rFonts w:cstheme="minorHAnsi"/>
          <w:color w:val="000000"/>
          <w:szCs w:val="20"/>
        </w:rPr>
      </w:pPr>
    </w:p>
    <w:p w14:paraId="00DAFE50" w14:textId="7777777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6. Aprobación, modificación o rechazo de la propuesta por parte del Director Regional.</w:t>
      </w:r>
    </w:p>
    <w:p w14:paraId="6C5AEC92" w14:textId="77777777" w:rsidR="000534C8" w:rsidRPr="008F74FF" w:rsidRDefault="000534C8" w:rsidP="004C3F0C">
      <w:pPr>
        <w:spacing w:after="0" w:line="240" w:lineRule="auto"/>
        <w:jc w:val="both"/>
        <w:rPr>
          <w:rFonts w:cstheme="minorHAnsi"/>
          <w:color w:val="000000"/>
          <w:szCs w:val="20"/>
        </w:rPr>
      </w:pPr>
    </w:p>
    <w:p w14:paraId="77328F01" w14:textId="74CA29A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xml:space="preserve">    7. Notificación al colaborador del resultado de la evaluación anual del proyecto, quien podrá recurrir de lo resuelto por la autoridad de conformidad a lo dispuesto en la </w:t>
      </w:r>
      <w:r w:rsidR="00E82560">
        <w:rPr>
          <w:rFonts w:cstheme="minorHAnsi"/>
          <w:color w:val="000000"/>
          <w:szCs w:val="20"/>
        </w:rPr>
        <w:t>L</w:t>
      </w:r>
      <w:r w:rsidRPr="008F74FF">
        <w:rPr>
          <w:rFonts w:cstheme="minorHAnsi"/>
          <w:color w:val="000000"/>
          <w:szCs w:val="20"/>
        </w:rPr>
        <w:t xml:space="preserve">ey </w:t>
      </w:r>
      <w:r w:rsidR="00E82560">
        <w:rPr>
          <w:rFonts w:cstheme="minorHAnsi"/>
          <w:color w:val="000000"/>
          <w:szCs w:val="20"/>
        </w:rPr>
        <w:t>N°</w:t>
      </w:r>
      <w:r w:rsidRPr="008F74FF">
        <w:rPr>
          <w:rFonts w:cstheme="minorHAnsi"/>
          <w:color w:val="000000"/>
          <w:szCs w:val="20"/>
        </w:rPr>
        <w:t>19.880.</w:t>
      </w:r>
    </w:p>
    <w:p w14:paraId="69A50961" w14:textId="77777777" w:rsidR="000534C8" w:rsidRPr="008F74FF" w:rsidRDefault="000534C8" w:rsidP="004C3F0C">
      <w:pPr>
        <w:spacing w:after="0" w:line="240" w:lineRule="auto"/>
        <w:jc w:val="both"/>
        <w:rPr>
          <w:rFonts w:cstheme="minorHAnsi"/>
          <w:color w:val="000000"/>
          <w:szCs w:val="20"/>
        </w:rPr>
      </w:pPr>
    </w:p>
    <w:p w14:paraId="7B65BD5B" w14:textId="7777777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8. Aplicación de medidas, cuando corresponda, con motivo de los resultados de la evaluación.</w:t>
      </w:r>
    </w:p>
    <w:p w14:paraId="091E3436" w14:textId="77777777" w:rsidR="000534C8" w:rsidRPr="008F74FF" w:rsidRDefault="000534C8" w:rsidP="004C3F0C">
      <w:pPr>
        <w:spacing w:after="0" w:line="240" w:lineRule="auto"/>
        <w:jc w:val="both"/>
        <w:rPr>
          <w:rFonts w:cstheme="minorHAnsi"/>
          <w:color w:val="000000"/>
          <w:szCs w:val="20"/>
        </w:rPr>
      </w:pPr>
    </w:p>
    <w:p w14:paraId="66C5C1AC" w14:textId="77777777" w:rsidR="000534C8" w:rsidRPr="008F74FF" w:rsidRDefault="000534C8" w:rsidP="004C3F0C">
      <w:pPr>
        <w:shd w:val="clear" w:color="auto" w:fill="FFFFFF"/>
        <w:spacing w:after="0" w:line="240" w:lineRule="auto"/>
        <w:jc w:val="both"/>
        <w:rPr>
          <w:rFonts w:cstheme="minorHAnsi"/>
          <w:color w:val="000000"/>
          <w:szCs w:val="20"/>
        </w:rPr>
      </w:pPr>
      <w:r w:rsidRPr="008F74FF">
        <w:rPr>
          <w:rFonts w:cstheme="minorHAnsi"/>
          <w:color w:val="000000"/>
          <w:szCs w:val="20"/>
        </w:rPr>
        <w:t>    9. Publicación del resultado final de la respectiva evaluación anual.</w:t>
      </w:r>
    </w:p>
    <w:p w14:paraId="7DF53D68" w14:textId="77777777" w:rsidR="00490328" w:rsidRDefault="00490328" w:rsidP="0077354A">
      <w:pPr>
        <w:pStyle w:val="Default"/>
        <w:jc w:val="both"/>
        <w:rPr>
          <w:rFonts w:asciiTheme="minorHAnsi" w:hAnsiTheme="minorHAnsi" w:cstheme="minorHAnsi"/>
          <w:sz w:val="22"/>
          <w:szCs w:val="20"/>
        </w:rPr>
      </w:pPr>
    </w:p>
    <w:p w14:paraId="4441C44E" w14:textId="77777777" w:rsidR="00D93770" w:rsidRDefault="00490328" w:rsidP="0077354A">
      <w:pPr>
        <w:pStyle w:val="Default"/>
        <w:jc w:val="both"/>
        <w:rPr>
          <w:rFonts w:asciiTheme="minorHAnsi" w:hAnsiTheme="minorHAnsi" w:cstheme="minorHAnsi"/>
          <w:sz w:val="22"/>
          <w:szCs w:val="20"/>
        </w:rPr>
      </w:pPr>
      <w:r>
        <w:rPr>
          <w:rFonts w:asciiTheme="minorHAnsi" w:hAnsiTheme="minorHAnsi" w:cstheme="minorHAnsi"/>
          <w:sz w:val="22"/>
          <w:szCs w:val="20"/>
        </w:rPr>
        <w:t xml:space="preserve">Para </w:t>
      </w:r>
      <w:r w:rsidR="00C71F71">
        <w:rPr>
          <w:rFonts w:asciiTheme="minorHAnsi" w:hAnsiTheme="minorHAnsi" w:cstheme="minorHAnsi"/>
          <w:sz w:val="22"/>
          <w:szCs w:val="20"/>
        </w:rPr>
        <w:t>asegurar la</w:t>
      </w:r>
      <w:r>
        <w:rPr>
          <w:rFonts w:asciiTheme="minorHAnsi" w:hAnsiTheme="minorHAnsi" w:cstheme="minorHAnsi"/>
          <w:sz w:val="22"/>
          <w:szCs w:val="20"/>
        </w:rPr>
        <w:t xml:space="preserve"> verificación de los componentes anteriormente señalados, </w:t>
      </w:r>
      <w:r w:rsidRPr="00C71398">
        <w:rPr>
          <w:rFonts w:asciiTheme="minorHAnsi" w:hAnsiTheme="minorHAnsi" w:cstheme="minorHAnsi"/>
          <w:sz w:val="22"/>
          <w:szCs w:val="20"/>
        </w:rPr>
        <w:t xml:space="preserve">el Servicio Nacional de Menores </w:t>
      </w:r>
      <w:r w:rsidR="00D93770">
        <w:rPr>
          <w:rFonts w:asciiTheme="minorHAnsi" w:hAnsiTheme="minorHAnsi" w:cstheme="minorHAnsi"/>
          <w:sz w:val="22"/>
          <w:szCs w:val="20"/>
        </w:rPr>
        <w:t>cuenta con un procedimiento</w:t>
      </w:r>
      <w:r w:rsidRPr="00C71398">
        <w:rPr>
          <w:rFonts w:asciiTheme="minorHAnsi" w:hAnsiTheme="minorHAnsi" w:cstheme="minorHAnsi"/>
          <w:sz w:val="22"/>
          <w:szCs w:val="20"/>
        </w:rPr>
        <w:t xml:space="preserve"> para el desarrollo del proceso de Evaluación Anual de Desempeño</w:t>
      </w:r>
      <w:r w:rsidR="00D93770">
        <w:rPr>
          <w:rFonts w:asciiTheme="minorHAnsi" w:hAnsiTheme="minorHAnsi" w:cstheme="minorHAnsi"/>
          <w:sz w:val="22"/>
          <w:szCs w:val="20"/>
        </w:rPr>
        <w:t>,</w:t>
      </w:r>
      <w:r w:rsidRPr="00C71398">
        <w:rPr>
          <w:rFonts w:asciiTheme="minorHAnsi" w:hAnsiTheme="minorHAnsi" w:cstheme="minorHAnsi"/>
          <w:sz w:val="22"/>
          <w:szCs w:val="20"/>
        </w:rPr>
        <w:t xml:space="preserve"> por parte de las direcciones regionales del Servicio, junto con la Pauta de Evaluación, y otros documentos asociados. Esta documentación se </w:t>
      </w:r>
      <w:r w:rsidR="00D93770">
        <w:rPr>
          <w:rFonts w:asciiTheme="minorHAnsi" w:hAnsiTheme="minorHAnsi" w:cstheme="minorHAnsi"/>
          <w:sz w:val="22"/>
          <w:szCs w:val="20"/>
        </w:rPr>
        <w:t>encuentra</w:t>
      </w:r>
      <w:r w:rsidRPr="00C71398">
        <w:rPr>
          <w:rFonts w:asciiTheme="minorHAnsi" w:hAnsiTheme="minorHAnsi" w:cstheme="minorHAnsi"/>
          <w:sz w:val="22"/>
          <w:szCs w:val="20"/>
        </w:rPr>
        <w:t xml:space="preserve"> disponible en la página web del Servicio Nacional de Menores</w:t>
      </w:r>
      <w:r>
        <w:rPr>
          <w:rFonts w:asciiTheme="minorHAnsi" w:hAnsiTheme="minorHAnsi" w:cstheme="minorHAnsi"/>
          <w:sz w:val="22"/>
          <w:szCs w:val="20"/>
        </w:rPr>
        <w:t xml:space="preserve">: </w:t>
      </w:r>
      <w:hyperlink r:id="rId10" w:history="1">
        <w:r w:rsidRPr="000D57CD">
          <w:rPr>
            <w:rStyle w:val="Hipervnculo"/>
            <w:rFonts w:asciiTheme="minorHAnsi" w:hAnsiTheme="minorHAnsi" w:cstheme="minorHAnsi"/>
            <w:sz w:val="22"/>
            <w:szCs w:val="20"/>
          </w:rPr>
          <w:t>https://www.sename.cl/web/index.php/evaluacion-anual-de-desempeno-ocas-2020/</w:t>
        </w:r>
      </w:hyperlink>
    </w:p>
    <w:p w14:paraId="2A14B230" w14:textId="77777777" w:rsidR="00F84830" w:rsidRDefault="00F84830" w:rsidP="0077354A">
      <w:pPr>
        <w:pStyle w:val="Default"/>
        <w:jc w:val="both"/>
        <w:rPr>
          <w:rFonts w:asciiTheme="minorHAnsi" w:hAnsiTheme="minorHAnsi" w:cstheme="minorHAnsi"/>
          <w:sz w:val="22"/>
          <w:szCs w:val="20"/>
        </w:rPr>
      </w:pPr>
    </w:p>
    <w:p w14:paraId="7704AAB5" w14:textId="468AB669" w:rsidR="00F84830" w:rsidRDefault="00643D84" w:rsidP="00F84830">
      <w:pPr>
        <w:pStyle w:val="Default"/>
        <w:jc w:val="both"/>
        <w:rPr>
          <w:rFonts w:asciiTheme="minorHAnsi" w:hAnsiTheme="minorHAnsi" w:cstheme="minorHAnsi"/>
          <w:sz w:val="22"/>
          <w:szCs w:val="20"/>
        </w:rPr>
      </w:pPr>
      <w:r w:rsidRPr="00BF5DC4">
        <w:rPr>
          <w:rFonts w:asciiTheme="minorHAnsi" w:hAnsiTheme="minorHAnsi" w:cstheme="minorHAnsi"/>
          <w:sz w:val="22"/>
          <w:szCs w:val="20"/>
        </w:rPr>
        <w:t xml:space="preserve">La evaluación anual de </w:t>
      </w:r>
      <w:r w:rsidR="00DC1B5C">
        <w:rPr>
          <w:rFonts w:asciiTheme="minorHAnsi" w:hAnsiTheme="minorHAnsi" w:cstheme="minorHAnsi"/>
          <w:sz w:val="22"/>
          <w:szCs w:val="20"/>
        </w:rPr>
        <w:t>d</w:t>
      </w:r>
      <w:r w:rsidRPr="00BF5DC4">
        <w:rPr>
          <w:rFonts w:asciiTheme="minorHAnsi" w:hAnsiTheme="minorHAnsi" w:cstheme="minorHAnsi"/>
          <w:sz w:val="22"/>
          <w:szCs w:val="20"/>
        </w:rPr>
        <w:t xml:space="preserve">esempeño se constituye como el principal insumo para la toma de decisiones en torno a la continuidad de los convenios firmados en el marco de la </w:t>
      </w:r>
      <w:r w:rsidR="003B17FD">
        <w:rPr>
          <w:rFonts w:asciiTheme="minorHAnsi" w:hAnsiTheme="minorHAnsi" w:cstheme="minorHAnsi"/>
          <w:sz w:val="22"/>
          <w:szCs w:val="20"/>
        </w:rPr>
        <w:t>L</w:t>
      </w:r>
      <w:r w:rsidRPr="00BF5DC4">
        <w:rPr>
          <w:rFonts w:asciiTheme="minorHAnsi" w:hAnsiTheme="minorHAnsi" w:cstheme="minorHAnsi"/>
          <w:sz w:val="22"/>
          <w:szCs w:val="20"/>
        </w:rPr>
        <w:t xml:space="preserve">ey </w:t>
      </w:r>
      <w:r w:rsidR="003B17FD">
        <w:rPr>
          <w:rFonts w:asciiTheme="minorHAnsi" w:hAnsiTheme="minorHAnsi" w:cstheme="minorHAnsi"/>
          <w:sz w:val="22"/>
          <w:szCs w:val="20"/>
        </w:rPr>
        <w:t>N°</w:t>
      </w:r>
      <w:r w:rsidRPr="00BF5DC4">
        <w:rPr>
          <w:rFonts w:asciiTheme="minorHAnsi" w:hAnsiTheme="minorHAnsi" w:cstheme="minorHAnsi"/>
          <w:sz w:val="22"/>
          <w:szCs w:val="20"/>
        </w:rPr>
        <w:t xml:space="preserve">20.032 y su </w:t>
      </w:r>
      <w:r w:rsidR="003B17FD">
        <w:rPr>
          <w:rFonts w:asciiTheme="minorHAnsi" w:hAnsiTheme="minorHAnsi" w:cstheme="minorHAnsi"/>
          <w:sz w:val="22"/>
          <w:szCs w:val="20"/>
        </w:rPr>
        <w:t>R</w:t>
      </w:r>
      <w:r w:rsidRPr="00BF5DC4">
        <w:rPr>
          <w:rFonts w:asciiTheme="minorHAnsi" w:hAnsiTheme="minorHAnsi" w:cstheme="minorHAnsi"/>
          <w:sz w:val="22"/>
          <w:szCs w:val="20"/>
        </w:rPr>
        <w:t>eglamento. La evaluación favorable de la ejecución del convenio</w:t>
      </w:r>
      <w:r w:rsidR="00D93770" w:rsidRPr="00BF5DC4">
        <w:rPr>
          <w:rFonts w:asciiTheme="minorHAnsi" w:hAnsiTheme="minorHAnsi" w:cstheme="minorHAnsi"/>
          <w:sz w:val="22"/>
          <w:szCs w:val="20"/>
        </w:rPr>
        <w:t>,</w:t>
      </w:r>
      <w:r w:rsidRPr="00BF5DC4">
        <w:rPr>
          <w:rFonts w:asciiTheme="minorHAnsi" w:hAnsiTheme="minorHAnsi" w:cstheme="minorHAnsi"/>
          <w:sz w:val="22"/>
          <w:szCs w:val="20"/>
        </w:rPr>
        <w:t xml:space="preserve"> constituirá en caso de </w:t>
      </w:r>
      <w:r w:rsidR="00D93770" w:rsidRPr="00BF5DC4">
        <w:rPr>
          <w:rFonts w:asciiTheme="minorHAnsi" w:hAnsiTheme="minorHAnsi" w:cstheme="minorHAnsi"/>
          <w:sz w:val="22"/>
          <w:szCs w:val="20"/>
        </w:rPr>
        <w:t>proyectos legalmente susceptibles de ser prorrogados</w:t>
      </w:r>
      <w:r w:rsidRPr="00BF5DC4">
        <w:rPr>
          <w:rFonts w:asciiTheme="minorHAnsi" w:hAnsiTheme="minorHAnsi" w:cstheme="minorHAnsi"/>
          <w:sz w:val="22"/>
          <w:szCs w:val="20"/>
        </w:rPr>
        <w:t xml:space="preserve">, la continuidad del programa para el </w:t>
      </w:r>
      <w:r w:rsidRPr="00BF5DC4">
        <w:rPr>
          <w:rFonts w:asciiTheme="minorHAnsi" w:hAnsiTheme="minorHAnsi" w:cstheme="minorHAnsi"/>
          <w:sz w:val="22"/>
          <w:szCs w:val="20"/>
        </w:rPr>
        <w:lastRenderedPageBreak/>
        <w:t xml:space="preserve">siguiente periodo anual. Una evaluación regular o insuficiente de la ejecución del </w:t>
      </w:r>
      <w:r w:rsidR="008A1398" w:rsidRPr="00BF5DC4">
        <w:rPr>
          <w:rFonts w:asciiTheme="minorHAnsi" w:hAnsiTheme="minorHAnsi" w:cstheme="minorHAnsi"/>
          <w:sz w:val="22"/>
          <w:szCs w:val="20"/>
        </w:rPr>
        <w:t>proyecto</w:t>
      </w:r>
      <w:r w:rsidRPr="00BF5DC4">
        <w:rPr>
          <w:rFonts w:asciiTheme="minorHAnsi" w:hAnsiTheme="minorHAnsi" w:cstheme="minorHAnsi"/>
          <w:sz w:val="22"/>
          <w:szCs w:val="20"/>
        </w:rPr>
        <w:t xml:space="preserve">, podrá dar pie a la no prórroga </w:t>
      </w:r>
      <w:r w:rsidR="008A1398" w:rsidRPr="00BF5DC4">
        <w:rPr>
          <w:rFonts w:asciiTheme="minorHAnsi" w:hAnsiTheme="minorHAnsi" w:cstheme="minorHAnsi"/>
          <w:sz w:val="22"/>
          <w:szCs w:val="20"/>
        </w:rPr>
        <w:t>del convenio.</w:t>
      </w:r>
    </w:p>
    <w:p w14:paraId="288CFA1D" w14:textId="77777777" w:rsidR="00F84830" w:rsidRDefault="00F84830" w:rsidP="0077354A">
      <w:pPr>
        <w:pStyle w:val="Default"/>
        <w:jc w:val="both"/>
        <w:rPr>
          <w:rFonts w:asciiTheme="minorHAnsi" w:hAnsiTheme="minorHAnsi" w:cstheme="minorHAnsi"/>
          <w:sz w:val="22"/>
          <w:szCs w:val="20"/>
        </w:rPr>
      </w:pPr>
    </w:p>
    <w:p w14:paraId="4363F145" w14:textId="2CD0CCDF" w:rsidR="000D57CD" w:rsidRPr="00E7517D" w:rsidRDefault="00622FE7" w:rsidP="0077354A">
      <w:pPr>
        <w:pStyle w:val="Default"/>
        <w:jc w:val="both"/>
        <w:rPr>
          <w:rFonts w:asciiTheme="minorHAnsi" w:hAnsiTheme="minorHAnsi" w:cstheme="minorHAnsi"/>
          <w:sz w:val="22"/>
          <w:szCs w:val="20"/>
        </w:rPr>
      </w:pPr>
      <w:r>
        <w:rPr>
          <w:rFonts w:asciiTheme="minorHAnsi" w:hAnsiTheme="minorHAnsi" w:cstheme="minorHAnsi"/>
          <w:sz w:val="22"/>
          <w:szCs w:val="20"/>
        </w:rPr>
        <w:t xml:space="preserve">Dada la </w:t>
      </w:r>
      <w:r w:rsidR="006A4B20" w:rsidRPr="00E7517D">
        <w:rPr>
          <w:rFonts w:asciiTheme="minorHAnsi" w:hAnsiTheme="minorHAnsi" w:cstheme="minorHAnsi"/>
          <w:sz w:val="22"/>
          <w:szCs w:val="20"/>
        </w:rPr>
        <w:t>f</w:t>
      </w:r>
      <w:r w:rsidRPr="00E7517D">
        <w:rPr>
          <w:rFonts w:asciiTheme="minorHAnsi" w:hAnsiTheme="minorHAnsi" w:cstheme="minorHAnsi"/>
          <w:sz w:val="22"/>
          <w:szCs w:val="20"/>
        </w:rPr>
        <w:t xml:space="preserve">acultad del SENAME de impartir instrucciones generales, así como </w:t>
      </w:r>
      <w:r w:rsidR="003307BD" w:rsidRPr="00E7517D">
        <w:rPr>
          <w:rFonts w:asciiTheme="minorHAnsi" w:hAnsiTheme="minorHAnsi" w:cstheme="minorHAnsi"/>
          <w:sz w:val="22"/>
          <w:szCs w:val="20"/>
        </w:rPr>
        <w:t>particulares y</w:t>
      </w:r>
      <w:r w:rsidRPr="00E7517D">
        <w:rPr>
          <w:rFonts w:asciiTheme="minorHAnsi" w:hAnsiTheme="minorHAnsi" w:cstheme="minorHAnsi"/>
          <w:sz w:val="22"/>
          <w:szCs w:val="20"/>
        </w:rPr>
        <w:t xml:space="preserve"> específicas, destinadas a la adecuación y mejora constante de los servicios prestados</w:t>
      </w:r>
      <w:r w:rsidR="008A1398" w:rsidRPr="00E7517D">
        <w:rPr>
          <w:rFonts w:asciiTheme="minorHAnsi" w:hAnsiTheme="minorHAnsi" w:cstheme="minorHAnsi"/>
          <w:sz w:val="22"/>
          <w:szCs w:val="20"/>
        </w:rPr>
        <w:t>,</w:t>
      </w:r>
      <w:r w:rsidRPr="00E7517D">
        <w:rPr>
          <w:rFonts w:asciiTheme="minorHAnsi" w:hAnsiTheme="minorHAnsi" w:cstheme="minorHAnsi"/>
          <w:sz w:val="22"/>
          <w:szCs w:val="20"/>
        </w:rPr>
        <w:t xml:space="preserve"> conforme a los criterios establecidos en el artículo </w:t>
      </w:r>
      <w:r w:rsidR="00512F41" w:rsidRPr="00E7517D">
        <w:rPr>
          <w:rFonts w:asciiTheme="minorHAnsi" w:hAnsiTheme="minorHAnsi" w:cstheme="minorHAnsi"/>
          <w:sz w:val="22"/>
          <w:szCs w:val="20"/>
        </w:rPr>
        <w:t>N°</w:t>
      </w:r>
      <w:r w:rsidRPr="00E7517D">
        <w:rPr>
          <w:rFonts w:asciiTheme="minorHAnsi" w:hAnsiTheme="minorHAnsi" w:cstheme="minorHAnsi"/>
          <w:sz w:val="22"/>
          <w:szCs w:val="20"/>
        </w:rPr>
        <w:t xml:space="preserve">36 de la </w:t>
      </w:r>
      <w:r w:rsidR="00512F41" w:rsidRPr="00E7517D">
        <w:rPr>
          <w:rFonts w:asciiTheme="minorHAnsi" w:hAnsiTheme="minorHAnsi" w:cstheme="minorHAnsi"/>
          <w:sz w:val="22"/>
          <w:szCs w:val="20"/>
        </w:rPr>
        <w:t>L</w:t>
      </w:r>
      <w:r w:rsidRPr="00E7517D">
        <w:rPr>
          <w:rFonts w:asciiTheme="minorHAnsi" w:hAnsiTheme="minorHAnsi" w:cstheme="minorHAnsi"/>
          <w:sz w:val="22"/>
          <w:szCs w:val="20"/>
        </w:rPr>
        <w:t xml:space="preserve">ey N° 20.032, los componentes técnicos del proyecto podrán </w:t>
      </w:r>
      <w:r w:rsidR="008A1398" w:rsidRPr="00E7517D">
        <w:rPr>
          <w:rFonts w:asciiTheme="minorHAnsi" w:hAnsiTheme="minorHAnsi" w:cstheme="minorHAnsi"/>
          <w:sz w:val="22"/>
          <w:szCs w:val="20"/>
        </w:rPr>
        <w:t>ser adecuados,</w:t>
      </w:r>
      <w:r w:rsidR="00717BAD" w:rsidRPr="00E7517D">
        <w:rPr>
          <w:rFonts w:asciiTheme="minorHAnsi" w:hAnsiTheme="minorHAnsi" w:cstheme="minorHAnsi"/>
          <w:sz w:val="22"/>
          <w:szCs w:val="20"/>
        </w:rPr>
        <w:t xml:space="preserve"> </w:t>
      </w:r>
      <w:r w:rsidRPr="00E7517D">
        <w:rPr>
          <w:rFonts w:asciiTheme="minorHAnsi" w:hAnsiTheme="minorHAnsi" w:cstheme="minorHAnsi"/>
          <w:sz w:val="22"/>
          <w:szCs w:val="20"/>
        </w:rPr>
        <w:t>en orden al logro de mejor</w:t>
      </w:r>
      <w:r w:rsidR="00C74670" w:rsidRPr="00E7517D">
        <w:rPr>
          <w:rFonts w:asciiTheme="minorHAnsi" w:hAnsiTheme="minorHAnsi" w:cstheme="minorHAnsi"/>
          <w:sz w:val="22"/>
          <w:szCs w:val="20"/>
        </w:rPr>
        <w:t>as en la gestión del proyecto, a la luz de los resultados de la Evaluación Anual de Desempeño.</w:t>
      </w:r>
    </w:p>
    <w:p w14:paraId="6C2BA986" w14:textId="77777777" w:rsidR="000D57CD" w:rsidRPr="00E7517D" w:rsidRDefault="000D57CD" w:rsidP="0077354A">
      <w:pPr>
        <w:pStyle w:val="Default"/>
        <w:jc w:val="both"/>
        <w:rPr>
          <w:rFonts w:asciiTheme="minorHAnsi" w:hAnsiTheme="minorHAnsi" w:cstheme="minorHAnsi"/>
          <w:sz w:val="22"/>
          <w:szCs w:val="20"/>
        </w:rPr>
      </w:pPr>
    </w:p>
    <w:p w14:paraId="048DB9B9" w14:textId="5E244395" w:rsidR="00603CC0" w:rsidRPr="00E7517D" w:rsidRDefault="00603CC0">
      <w:pPr>
        <w:rPr>
          <w:rFonts w:eastAsiaTheme="majorEastAsia" w:cstheme="minorHAnsi"/>
          <w:b/>
          <w:bCs/>
          <w:color w:val="000000" w:themeColor="text1"/>
          <w:sz w:val="24"/>
          <w:szCs w:val="28"/>
        </w:rPr>
      </w:pPr>
    </w:p>
    <w:p w14:paraId="4C1AB085" w14:textId="77777777" w:rsidR="006F305F" w:rsidRPr="00E7517D" w:rsidRDefault="006F305F" w:rsidP="003C43DA">
      <w:pPr>
        <w:pStyle w:val="Ttulo1"/>
      </w:pPr>
      <w:bookmarkStart w:id="19" w:name="_Toc53567652"/>
      <w:r w:rsidRPr="00E7517D">
        <w:t xml:space="preserve">INDICADORES </w:t>
      </w:r>
      <w:r w:rsidR="00EA50F4" w:rsidRPr="00E7517D">
        <w:t xml:space="preserve">Y </w:t>
      </w:r>
      <w:r w:rsidR="00B61B1B" w:rsidRPr="00E7517D">
        <w:t>RESULTADO</w:t>
      </w:r>
      <w:r w:rsidR="00312351" w:rsidRPr="00E7517D">
        <w:t>S</w:t>
      </w:r>
      <w:r w:rsidR="00EA50F4" w:rsidRPr="00E7517D">
        <w:t xml:space="preserve"> ESPERADOS.</w:t>
      </w:r>
      <w:bookmarkEnd w:id="19"/>
    </w:p>
    <w:p w14:paraId="36F2AEA4" w14:textId="77777777" w:rsidR="00D17849" w:rsidRPr="00E7517D" w:rsidRDefault="00D17849" w:rsidP="00761A80">
      <w:pPr>
        <w:jc w:val="both"/>
      </w:pPr>
    </w:p>
    <w:p w14:paraId="5B7FD037" w14:textId="1A858D0C" w:rsidR="00C74206" w:rsidRPr="00E7517D" w:rsidRDefault="00C74206" w:rsidP="00E44939">
      <w:pPr>
        <w:spacing w:line="240" w:lineRule="auto"/>
        <w:jc w:val="both"/>
      </w:pPr>
      <w:r w:rsidRPr="00E7517D">
        <w:t>Los indicadores asociados al Programa, tienen como objetivo monitorear la gestión de los proyectos e insumar la evaluación programática a nivel nacional por parte del Servicio Nacional de Menores. Los indicadores asociados al Programa a ejecutar deberán ser abordados mediante una Matriz contenida en el Formulario de Presentación de Proyectos en la que cada Organismo Colaborador oferente deberá explicitar la forma en que abordará el cumplimiento de indicadores de gestión asociados al Programa.</w:t>
      </w:r>
    </w:p>
    <w:p w14:paraId="665048D3" w14:textId="77777777" w:rsidR="00763128" w:rsidRPr="00E7517D" w:rsidRDefault="00D6173C" w:rsidP="00E44939">
      <w:pPr>
        <w:spacing w:line="240" w:lineRule="auto"/>
        <w:jc w:val="both"/>
      </w:pPr>
      <w:r w:rsidRPr="00E7517D">
        <w:t xml:space="preserve">Dicha </w:t>
      </w:r>
      <w:r w:rsidR="006137E8" w:rsidRPr="00E7517D">
        <w:t>Matriz que cada OCA oferente deberá proponer</w:t>
      </w:r>
      <w:r w:rsidR="009E1663" w:rsidRPr="00E7517D">
        <w:t xml:space="preserve"> en base a los indicadores señalados en las Orientaciones Técnicas</w:t>
      </w:r>
      <w:r w:rsidR="006137E8" w:rsidRPr="00E7517D">
        <w:t xml:space="preserve">, </w:t>
      </w:r>
      <w:r w:rsidRPr="00E7517D">
        <w:t xml:space="preserve">será parte </w:t>
      </w:r>
      <w:r w:rsidR="008C0270" w:rsidRPr="00E7517D">
        <w:t>del Formulario de Presentación d</w:t>
      </w:r>
      <w:r w:rsidRPr="00E7517D">
        <w:t>e Proyecto del presente Proceso Licitatorio.</w:t>
      </w:r>
      <w:r w:rsidR="007055CB" w:rsidRPr="00E7517D">
        <w:t xml:space="preserve"> </w:t>
      </w:r>
    </w:p>
    <w:p w14:paraId="4C0F5537" w14:textId="4AD84808" w:rsidR="00991230" w:rsidRPr="00E7517D" w:rsidRDefault="007055CB" w:rsidP="00E44939">
      <w:pPr>
        <w:spacing w:line="240" w:lineRule="auto"/>
        <w:jc w:val="both"/>
      </w:pPr>
      <w:r w:rsidRPr="00E7517D">
        <w:t>Los indicadores correspondientes al Programa de Salidas Alternativas son:</w:t>
      </w:r>
    </w:p>
    <w:tbl>
      <w:tblPr>
        <w:tblStyle w:val="Listaclara-nfasis11"/>
        <w:tblW w:w="8789" w:type="dxa"/>
        <w:tblInd w:w="108" w:type="dxa"/>
        <w:tblLook w:val="04A0" w:firstRow="1" w:lastRow="0" w:firstColumn="1" w:lastColumn="0" w:noHBand="0" w:noVBand="1"/>
      </w:tblPr>
      <w:tblGrid>
        <w:gridCol w:w="3827"/>
        <w:gridCol w:w="4962"/>
      </w:tblGrid>
      <w:tr w:rsidR="007055CB" w:rsidRPr="00E7517D" w14:paraId="2449109B" w14:textId="77777777" w:rsidTr="007055CB">
        <w:trPr>
          <w:cnfStyle w:val="100000000000" w:firstRow="1" w:lastRow="0" w:firstColumn="0" w:lastColumn="0" w:oddVBand="0" w:evenVBand="0" w:oddHBand="0"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8789" w:type="dxa"/>
            <w:gridSpan w:val="2"/>
          </w:tcPr>
          <w:p w14:paraId="0EA3282D" w14:textId="77777777" w:rsidR="007055CB" w:rsidRPr="00E7517D" w:rsidRDefault="007055CB" w:rsidP="00450725">
            <w:pPr>
              <w:ind w:left="284" w:firstLine="284"/>
              <w:jc w:val="center"/>
              <w:rPr>
                <w:sz w:val="18"/>
                <w:szCs w:val="20"/>
              </w:rPr>
            </w:pPr>
            <w:r w:rsidRPr="00E7517D">
              <w:t>INDICADORES PSA</w:t>
            </w:r>
          </w:p>
        </w:tc>
      </w:tr>
      <w:tr w:rsidR="007055CB" w:rsidRPr="00E7517D" w14:paraId="04C02ECD" w14:textId="77777777" w:rsidTr="007055CB">
        <w:trPr>
          <w:cnfStyle w:val="000000100000" w:firstRow="0" w:lastRow="0" w:firstColumn="0" w:lastColumn="0" w:oddVBand="0" w:evenVBand="0" w:oddHBand="1"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3827" w:type="dxa"/>
            <w:shd w:val="clear" w:color="auto" w:fill="4472C4" w:themeFill="accent5"/>
          </w:tcPr>
          <w:p w14:paraId="220ED504" w14:textId="77777777" w:rsidR="007055CB" w:rsidRPr="00E7517D" w:rsidRDefault="007055CB" w:rsidP="00450725">
            <w:pPr>
              <w:ind w:firstLine="284"/>
              <w:rPr>
                <w:color w:val="FFFFFF" w:themeColor="background1"/>
                <w:sz w:val="20"/>
                <w:szCs w:val="20"/>
              </w:rPr>
            </w:pPr>
            <w:r w:rsidRPr="00E7517D">
              <w:rPr>
                <w:color w:val="FFFFFF" w:themeColor="background1"/>
                <w:sz w:val="20"/>
                <w:szCs w:val="20"/>
              </w:rPr>
              <w:t xml:space="preserve">Descripción </w:t>
            </w:r>
          </w:p>
        </w:tc>
        <w:tc>
          <w:tcPr>
            <w:tcW w:w="4962" w:type="dxa"/>
            <w:shd w:val="clear" w:color="auto" w:fill="4472C4" w:themeFill="accent5"/>
          </w:tcPr>
          <w:p w14:paraId="2E0EB19A" w14:textId="77777777" w:rsidR="007055CB" w:rsidRPr="00E7517D" w:rsidRDefault="007055CB" w:rsidP="00450725">
            <w:pPr>
              <w:ind w:firstLine="284"/>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E7517D">
              <w:rPr>
                <w:color w:val="FFFFFF" w:themeColor="background1"/>
                <w:sz w:val="20"/>
                <w:szCs w:val="20"/>
              </w:rPr>
              <w:t>Fórmula de cálculo</w:t>
            </w:r>
          </w:p>
        </w:tc>
      </w:tr>
      <w:tr w:rsidR="007055CB" w:rsidRPr="00E7517D" w14:paraId="2C322C22" w14:textId="77777777" w:rsidTr="007055CB">
        <w:trPr>
          <w:trHeight w:val="1837"/>
        </w:trPr>
        <w:tc>
          <w:tcPr>
            <w:cnfStyle w:val="001000000000" w:firstRow="0" w:lastRow="0" w:firstColumn="1" w:lastColumn="0" w:oddVBand="0" w:evenVBand="0" w:oddHBand="0" w:evenHBand="0" w:firstRowFirstColumn="0" w:firstRowLastColumn="0" w:lastRowFirstColumn="0" w:lastRowLastColumn="0"/>
            <w:tcW w:w="3827" w:type="dxa"/>
          </w:tcPr>
          <w:p w14:paraId="5BD01762" w14:textId="77777777" w:rsidR="007055CB" w:rsidRPr="00E7517D" w:rsidRDefault="007055CB" w:rsidP="007055CB">
            <w:pPr>
              <w:numPr>
                <w:ilvl w:val="0"/>
                <w:numId w:val="27"/>
              </w:numPr>
              <w:tabs>
                <w:tab w:val="left" w:pos="284"/>
              </w:tabs>
              <w:ind w:left="284" w:firstLine="284"/>
              <w:jc w:val="both"/>
              <w:rPr>
                <w:sz w:val="20"/>
                <w:szCs w:val="20"/>
              </w:rPr>
            </w:pPr>
            <w:r w:rsidRPr="00E7517D">
              <w:rPr>
                <w:sz w:val="20"/>
                <w:szCs w:val="20"/>
              </w:rPr>
              <w:t>Porcentaje de adolescentes ingresados a programa de salidas alternativas el año “t” que no presentan un nuevo ingreso durante el período de vigencia de la suspensión condicional de procedimiento, entendiendo por tal el ingreso a una medida cautelar (privativa o medio libre), posterior a la orden de programa de salidas alternativas de referencia.</w:t>
            </w:r>
          </w:p>
        </w:tc>
        <w:tc>
          <w:tcPr>
            <w:tcW w:w="4962" w:type="dxa"/>
          </w:tcPr>
          <w:p w14:paraId="591DEB2F" w14:textId="77777777" w:rsidR="007055CB" w:rsidRPr="00E7517D" w:rsidRDefault="007055CB" w:rsidP="00450725">
            <w:pPr>
              <w:jc w:val="both"/>
              <w:cnfStyle w:val="000000000000" w:firstRow="0" w:lastRow="0" w:firstColumn="0" w:lastColumn="0" w:oddVBand="0" w:evenVBand="0" w:oddHBand="0" w:evenHBand="0" w:firstRowFirstColumn="0" w:firstRowLastColumn="0" w:lastRowFirstColumn="0" w:lastRowLastColumn="0"/>
              <w:rPr>
                <w:sz w:val="20"/>
                <w:szCs w:val="20"/>
              </w:rPr>
            </w:pPr>
            <w:r w:rsidRPr="00E7517D">
              <w:rPr>
                <w:sz w:val="20"/>
                <w:szCs w:val="20"/>
              </w:rPr>
              <w:t xml:space="preserve">(número de adolescentes ingresados en programa de salidas alternativas en año t que presentan </w:t>
            </w:r>
            <w:r w:rsidRPr="00E7517D">
              <w:rPr>
                <w:b/>
                <w:sz w:val="20"/>
                <w:szCs w:val="20"/>
                <w:u w:val="single"/>
              </w:rPr>
              <w:t>ingreso a una medida cautelar</w:t>
            </w:r>
            <w:r w:rsidRPr="00E7517D">
              <w:rPr>
                <w:sz w:val="20"/>
                <w:szCs w:val="20"/>
              </w:rPr>
              <w:t xml:space="preserve"> -posterior a su ingreso a programa de salidas alternativas-, durante la permanencia  y vigencia en proyecto programa de salidas alternativas/total de ingresos a programa de salidas alternativas en año t) *100</w:t>
            </w:r>
          </w:p>
          <w:p w14:paraId="6BD44915" w14:textId="77777777" w:rsidR="007055CB" w:rsidRPr="00E7517D" w:rsidRDefault="007055CB" w:rsidP="00450725">
            <w:pPr>
              <w:ind w:firstLine="284"/>
              <w:jc w:val="both"/>
              <w:cnfStyle w:val="000000000000" w:firstRow="0" w:lastRow="0" w:firstColumn="0" w:lastColumn="0" w:oddVBand="0" w:evenVBand="0" w:oddHBand="0" w:evenHBand="0" w:firstRowFirstColumn="0" w:firstRowLastColumn="0" w:lastRowFirstColumn="0" w:lastRowLastColumn="0"/>
              <w:rPr>
                <w:sz w:val="20"/>
                <w:szCs w:val="20"/>
              </w:rPr>
            </w:pPr>
          </w:p>
          <w:p w14:paraId="4A0490C2" w14:textId="77777777" w:rsidR="007055CB" w:rsidRPr="00E7517D" w:rsidRDefault="007055CB" w:rsidP="00450725">
            <w:pPr>
              <w:ind w:firstLine="284"/>
              <w:jc w:val="both"/>
              <w:cnfStyle w:val="000000000000" w:firstRow="0" w:lastRow="0" w:firstColumn="0" w:lastColumn="0" w:oddVBand="0" w:evenVBand="0" w:oddHBand="0" w:evenHBand="0" w:firstRowFirstColumn="0" w:firstRowLastColumn="0" w:lastRowFirstColumn="0" w:lastRowLastColumn="0"/>
              <w:rPr>
                <w:sz w:val="20"/>
                <w:szCs w:val="20"/>
              </w:rPr>
            </w:pPr>
            <w:r w:rsidRPr="00E7517D">
              <w:rPr>
                <w:sz w:val="20"/>
                <w:szCs w:val="20"/>
              </w:rPr>
              <w:t>DIMENSION/AMBITO: Efectividad/Proceso</w:t>
            </w:r>
          </w:p>
        </w:tc>
      </w:tr>
      <w:tr w:rsidR="007055CB" w:rsidRPr="00E7517D" w14:paraId="25EED434" w14:textId="77777777" w:rsidTr="007055CB">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3827" w:type="dxa"/>
          </w:tcPr>
          <w:p w14:paraId="1BD3DD09" w14:textId="77777777" w:rsidR="007055CB" w:rsidRPr="00E7517D" w:rsidRDefault="007055CB" w:rsidP="007055CB">
            <w:pPr>
              <w:numPr>
                <w:ilvl w:val="0"/>
                <w:numId w:val="27"/>
              </w:numPr>
              <w:tabs>
                <w:tab w:val="left" w:pos="284"/>
              </w:tabs>
              <w:ind w:left="284" w:firstLine="284"/>
              <w:jc w:val="both"/>
              <w:rPr>
                <w:sz w:val="20"/>
                <w:szCs w:val="20"/>
              </w:rPr>
            </w:pPr>
            <w:r w:rsidRPr="00E7517D">
              <w:rPr>
                <w:sz w:val="20"/>
                <w:szCs w:val="20"/>
              </w:rPr>
              <w:t xml:space="preserve">Porcentaje de adolescentes ingresados a programa de salidas alternativas el año “t” que no presentan un nuevo ingreso durante el período de vigencia de la suspensión condicional de procedimiento, </w:t>
            </w:r>
            <w:r w:rsidRPr="00E7517D">
              <w:rPr>
                <w:sz w:val="20"/>
                <w:szCs w:val="20"/>
              </w:rPr>
              <w:lastRenderedPageBreak/>
              <w:t>entendiendo por tal el ingreso a una sanción (privativa o medio libre), posterior a la orden de programa de salidas alternativas de referencia.</w:t>
            </w:r>
          </w:p>
        </w:tc>
        <w:tc>
          <w:tcPr>
            <w:tcW w:w="4962" w:type="dxa"/>
          </w:tcPr>
          <w:p w14:paraId="29D35D17" w14:textId="77777777" w:rsidR="007055CB" w:rsidRPr="00E7517D" w:rsidRDefault="007055CB" w:rsidP="00450725">
            <w:pPr>
              <w:jc w:val="both"/>
              <w:cnfStyle w:val="000000100000" w:firstRow="0" w:lastRow="0" w:firstColumn="0" w:lastColumn="0" w:oddVBand="0" w:evenVBand="0" w:oddHBand="1" w:evenHBand="0" w:firstRowFirstColumn="0" w:firstRowLastColumn="0" w:lastRowFirstColumn="0" w:lastRowLastColumn="0"/>
              <w:rPr>
                <w:sz w:val="20"/>
                <w:szCs w:val="20"/>
              </w:rPr>
            </w:pPr>
            <w:r w:rsidRPr="00E7517D">
              <w:rPr>
                <w:sz w:val="20"/>
                <w:szCs w:val="20"/>
              </w:rPr>
              <w:lastRenderedPageBreak/>
              <w:t xml:space="preserve">(número de adolescentes ingresados a programa de salidas alternativas en año t que presentan </w:t>
            </w:r>
            <w:r w:rsidRPr="00E7517D">
              <w:rPr>
                <w:b/>
                <w:sz w:val="20"/>
                <w:szCs w:val="20"/>
                <w:u w:val="single"/>
              </w:rPr>
              <w:t>ingreso a una sanción</w:t>
            </w:r>
            <w:r w:rsidRPr="00E7517D">
              <w:rPr>
                <w:sz w:val="20"/>
                <w:szCs w:val="20"/>
              </w:rPr>
              <w:t xml:space="preserve"> –posterior a su ingreso-  a programa de salidas alternativas- estando vigente en programa de salidas alternativas/total de ingresos a programa de salidas alternativas en año t)*100</w:t>
            </w:r>
          </w:p>
          <w:p w14:paraId="2CA70563" w14:textId="77777777" w:rsidR="007055CB" w:rsidRPr="00E7517D" w:rsidRDefault="007055CB" w:rsidP="00450725">
            <w:pPr>
              <w:ind w:firstLine="284"/>
              <w:jc w:val="both"/>
              <w:cnfStyle w:val="000000100000" w:firstRow="0" w:lastRow="0" w:firstColumn="0" w:lastColumn="0" w:oddVBand="0" w:evenVBand="0" w:oddHBand="1" w:evenHBand="0" w:firstRowFirstColumn="0" w:firstRowLastColumn="0" w:lastRowFirstColumn="0" w:lastRowLastColumn="0"/>
              <w:rPr>
                <w:sz w:val="20"/>
                <w:szCs w:val="20"/>
              </w:rPr>
            </w:pPr>
          </w:p>
          <w:p w14:paraId="1E866C20" w14:textId="77777777" w:rsidR="007055CB" w:rsidRPr="00E7517D" w:rsidRDefault="007055CB" w:rsidP="00450725">
            <w:pPr>
              <w:ind w:firstLine="284"/>
              <w:jc w:val="both"/>
              <w:cnfStyle w:val="000000100000" w:firstRow="0" w:lastRow="0" w:firstColumn="0" w:lastColumn="0" w:oddVBand="0" w:evenVBand="0" w:oddHBand="1" w:evenHBand="0" w:firstRowFirstColumn="0" w:firstRowLastColumn="0" w:lastRowFirstColumn="0" w:lastRowLastColumn="0"/>
              <w:rPr>
                <w:sz w:val="20"/>
                <w:szCs w:val="20"/>
              </w:rPr>
            </w:pPr>
            <w:r w:rsidRPr="00E7517D">
              <w:rPr>
                <w:sz w:val="20"/>
                <w:szCs w:val="20"/>
              </w:rPr>
              <w:t>DIMENSION/AMBITO: Efectividad/Proceso</w:t>
            </w:r>
          </w:p>
        </w:tc>
      </w:tr>
      <w:tr w:rsidR="007055CB" w:rsidRPr="00E7517D" w14:paraId="54D1E187" w14:textId="77777777" w:rsidTr="007055CB">
        <w:trPr>
          <w:trHeight w:val="1201"/>
        </w:trPr>
        <w:tc>
          <w:tcPr>
            <w:cnfStyle w:val="001000000000" w:firstRow="0" w:lastRow="0" w:firstColumn="1" w:lastColumn="0" w:oddVBand="0" w:evenVBand="0" w:oddHBand="0" w:evenHBand="0" w:firstRowFirstColumn="0" w:firstRowLastColumn="0" w:lastRowFirstColumn="0" w:lastRowLastColumn="0"/>
            <w:tcW w:w="3827" w:type="dxa"/>
          </w:tcPr>
          <w:p w14:paraId="564F9ACB" w14:textId="77777777" w:rsidR="007055CB" w:rsidRPr="00E7517D" w:rsidRDefault="007055CB" w:rsidP="007055CB">
            <w:pPr>
              <w:numPr>
                <w:ilvl w:val="0"/>
                <w:numId w:val="27"/>
              </w:numPr>
              <w:tabs>
                <w:tab w:val="left" w:pos="284"/>
              </w:tabs>
              <w:ind w:left="284" w:firstLine="284"/>
              <w:jc w:val="both"/>
              <w:rPr>
                <w:sz w:val="20"/>
                <w:szCs w:val="20"/>
              </w:rPr>
            </w:pPr>
            <w:r w:rsidRPr="00E7517D">
              <w:rPr>
                <w:sz w:val="20"/>
                <w:szCs w:val="20"/>
              </w:rPr>
              <w:lastRenderedPageBreak/>
              <w:t>Porcentaje de adolescentes egresados de programa de salidas alternativas con plan de trabajo individual logrado (PTI) respecto del total de adolescentes egresados de programa de salidas alternativas.</w:t>
            </w:r>
          </w:p>
        </w:tc>
        <w:tc>
          <w:tcPr>
            <w:tcW w:w="4962" w:type="dxa"/>
          </w:tcPr>
          <w:p w14:paraId="46F237A9" w14:textId="77777777" w:rsidR="007055CB" w:rsidRPr="00E7517D" w:rsidRDefault="007055CB" w:rsidP="00450725">
            <w:pPr>
              <w:jc w:val="both"/>
              <w:cnfStyle w:val="000000000000" w:firstRow="0" w:lastRow="0" w:firstColumn="0" w:lastColumn="0" w:oddVBand="0" w:evenVBand="0" w:oddHBand="0" w:evenHBand="0" w:firstRowFirstColumn="0" w:firstRowLastColumn="0" w:lastRowFirstColumn="0" w:lastRowLastColumn="0"/>
              <w:rPr>
                <w:sz w:val="20"/>
                <w:szCs w:val="20"/>
                <w:lang w:val="es-ES_tradnl"/>
              </w:rPr>
            </w:pPr>
            <w:r w:rsidRPr="00E7517D">
              <w:rPr>
                <w:sz w:val="20"/>
                <w:szCs w:val="20"/>
                <w:lang w:val="es-ES_tradnl"/>
              </w:rPr>
              <w:t>(número de adolescentes egresados de programa de salidas alternativas con plan de trabajo individual logrado (plan de trabajo individual) / total de adolescentes egresados de programa de salidas alternativas)*100</w:t>
            </w:r>
          </w:p>
          <w:p w14:paraId="554E2709" w14:textId="77777777" w:rsidR="007055CB" w:rsidRPr="00E7517D" w:rsidRDefault="007055CB" w:rsidP="00450725">
            <w:pPr>
              <w:ind w:firstLine="284"/>
              <w:jc w:val="both"/>
              <w:cnfStyle w:val="000000000000" w:firstRow="0" w:lastRow="0" w:firstColumn="0" w:lastColumn="0" w:oddVBand="0" w:evenVBand="0" w:oddHBand="0" w:evenHBand="0" w:firstRowFirstColumn="0" w:firstRowLastColumn="0" w:lastRowFirstColumn="0" w:lastRowLastColumn="0"/>
              <w:rPr>
                <w:sz w:val="20"/>
                <w:szCs w:val="20"/>
                <w:lang w:val="es-ES_tradnl"/>
              </w:rPr>
            </w:pPr>
          </w:p>
          <w:p w14:paraId="323C598A" w14:textId="77777777" w:rsidR="007055CB" w:rsidRPr="00E7517D" w:rsidRDefault="007055CB" w:rsidP="00450725">
            <w:pPr>
              <w:ind w:firstLine="284"/>
              <w:jc w:val="both"/>
              <w:cnfStyle w:val="000000000000" w:firstRow="0" w:lastRow="0" w:firstColumn="0" w:lastColumn="0" w:oddVBand="0" w:evenVBand="0" w:oddHBand="0" w:evenHBand="0" w:firstRowFirstColumn="0" w:firstRowLastColumn="0" w:lastRowFirstColumn="0" w:lastRowLastColumn="0"/>
              <w:rPr>
                <w:sz w:val="20"/>
                <w:szCs w:val="20"/>
              </w:rPr>
            </w:pPr>
            <w:r w:rsidRPr="00E7517D">
              <w:rPr>
                <w:sz w:val="20"/>
                <w:szCs w:val="20"/>
              </w:rPr>
              <w:t>DIMENSION/AMBITO: Efectividad/Resultado</w:t>
            </w:r>
          </w:p>
          <w:p w14:paraId="5043D1BB" w14:textId="77777777" w:rsidR="007055CB" w:rsidRPr="00E7517D" w:rsidRDefault="007055CB" w:rsidP="00450725">
            <w:pPr>
              <w:ind w:firstLine="284"/>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7055CB" w:rsidRPr="00E7517D" w14:paraId="4302D25E" w14:textId="77777777" w:rsidTr="007055CB">
        <w:trPr>
          <w:cnfStyle w:val="000000100000" w:firstRow="0" w:lastRow="0" w:firstColumn="0" w:lastColumn="0" w:oddVBand="0" w:evenVBand="0" w:oddHBand="1" w:evenHBand="0" w:firstRowFirstColumn="0" w:firstRowLastColumn="0" w:lastRowFirstColumn="0" w:lastRowLastColumn="0"/>
          <w:trHeight w:val="1201"/>
        </w:trPr>
        <w:tc>
          <w:tcPr>
            <w:cnfStyle w:val="001000000000" w:firstRow="0" w:lastRow="0" w:firstColumn="1" w:lastColumn="0" w:oddVBand="0" w:evenVBand="0" w:oddHBand="0" w:evenHBand="0" w:firstRowFirstColumn="0" w:firstRowLastColumn="0" w:lastRowFirstColumn="0" w:lastRowLastColumn="0"/>
            <w:tcW w:w="3827" w:type="dxa"/>
          </w:tcPr>
          <w:p w14:paraId="12C5D5C8" w14:textId="77777777" w:rsidR="007055CB" w:rsidRPr="00E7517D" w:rsidRDefault="007055CB" w:rsidP="007055CB">
            <w:pPr>
              <w:numPr>
                <w:ilvl w:val="0"/>
                <w:numId w:val="27"/>
              </w:numPr>
              <w:tabs>
                <w:tab w:val="left" w:pos="284"/>
              </w:tabs>
              <w:ind w:left="284" w:firstLine="284"/>
              <w:jc w:val="both"/>
              <w:rPr>
                <w:sz w:val="20"/>
                <w:szCs w:val="20"/>
              </w:rPr>
            </w:pPr>
            <w:r w:rsidRPr="00E7517D">
              <w:rPr>
                <w:sz w:val="20"/>
                <w:szCs w:val="20"/>
              </w:rPr>
              <w:t>Porcentaje de adolescentes que no reingresan a los centros y programas para infractores, sancionados de nuevos delitos dentro de los 12 meses siguientes a su egreso de PSA en el año t-1.</w:t>
            </w:r>
          </w:p>
        </w:tc>
        <w:tc>
          <w:tcPr>
            <w:tcW w:w="4962" w:type="dxa"/>
          </w:tcPr>
          <w:p w14:paraId="4AA7160C" w14:textId="77777777" w:rsidR="007055CB" w:rsidRPr="00E7517D" w:rsidRDefault="007055CB" w:rsidP="00450725">
            <w:pPr>
              <w:tabs>
                <w:tab w:val="left" w:pos="284"/>
              </w:tabs>
              <w:jc w:val="both"/>
              <w:cnfStyle w:val="000000100000" w:firstRow="0" w:lastRow="0" w:firstColumn="0" w:lastColumn="0" w:oddVBand="0" w:evenVBand="0" w:oddHBand="1" w:evenHBand="0" w:firstRowFirstColumn="0" w:firstRowLastColumn="0" w:lastRowFirstColumn="0" w:lastRowLastColumn="0"/>
              <w:rPr>
                <w:sz w:val="20"/>
                <w:szCs w:val="20"/>
              </w:rPr>
            </w:pPr>
            <w:r w:rsidRPr="00E7517D">
              <w:rPr>
                <w:sz w:val="20"/>
                <w:szCs w:val="20"/>
              </w:rPr>
              <w:t>(número de adolescentes que no reingresan a los centros y programas para infractores, sancionados de nuevos delitos dentro de los 12 meses siguientes a su egreso de PSA en el año t-1/número de adolescentes egresados del programa de salida alternativa en año “t”)*100 .</w:t>
            </w:r>
          </w:p>
          <w:p w14:paraId="0705B3A3" w14:textId="77777777" w:rsidR="007055CB" w:rsidRPr="00E7517D" w:rsidRDefault="007055CB" w:rsidP="00450725">
            <w:pPr>
              <w:tabs>
                <w:tab w:val="left" w:pos="284"/>
              </w:tabs>
              <w:ind w:firstLine="284"/>
              <w:jc w:val="both"/>
              <w:cnfStyle w:val="000000100000" w:firstRow="0" w:lastRow="0" w:firstColumn="0" w:lastColumn="0" w:oddVBand="0" w:evenVBand="0" w:oddHBand="1" w:evenHBand="0" w:firstRowFirstColumn="0" w:firstRowLastColumn="0" w:lastRowFirstColumn="0" w:lastRowLastColumn="0"/>
              <w:rPr>
                <w:sz w:val="20"/>
                <w:szCs w:val="20"/>
              </w:rPr>
            </w:pPr>
          </w:p>
          <w:p w14:paraId="00C92F90" w14:textId="77777777" w:rsidR="007055CB" w:rsidRPr="00E7517D" w:rsidRDefault="007055CB" w:rsidP="00450725">
            <w:pPr>
              <w:tabs>
                <w:tab w:val="left" w:pos="284"/>
              </w:tabs>
              <w:ind w:firstLine="284"/>
              <w:jc w:val="both"/>
              <w:cnfStyle w:val="000000100000" w:firstRow="0" w:lastRow="0" w:firstColumn="0" w:lastColumn="0" w:oddVBand="0" w:evenVBand="0" w:oddHBand="1" w:evenHBand="0" w:firstRowFirstColumn="0" w:firstRowLastColumn="0" w:lastRowFirstColumn="0" w:lastRowLastColumn="0"/>
              <w:rPr>
                <w:sz w:val="20"/>
                <w:szCs w:val="20"/>
              </w:rPr>
            </w:pPr>
            <w:r w:rsidRPr="00E7517D">
              <w:rPr>
                <w:sz w:val="20"/>
                <w:szCs w:val="20"/>
              </w:rPr>
              <w:t>DIMENSION/AMBITO: Efectividad/Proceso</w:t>
            </w:r>
          </w:p>
          <w:p w14:paraId="41325565" w14:textId="77777777" w:rsidR="007055CB" w:rsidRPr="00E7517D" w:rsidRDefault="007055CB" w:rsidP="00450725">
            <w:pPr>
              <w:tabs>
                <w:tab w:val="left" w:pos="284"/>
              </w:tabs>
              <w:ind w:firstLine="284"/>
              <w:jc w:val="both"/>
              <w:cnfStyle w:val="000000100000" w:firstRow="0" w:lastRow="0" w:firstColumn="0" w:lastColumn="0" w:oddVBand="0" w:evenVBand="0" w:oddHBand="1" w:evenHBand="0" w:firstRowFirstColumn="0" w:firstRowLastColumn="0" w:lastRowFirstColumn="0" w:lastRowLastColumn="0"/>
              <w:rPr>
                <w:sz w:val="20"/>
                <w:szCs w:val="20"/>
                <w:lang w:val="es-ES_tradnl"/>
              </w:rPr>
            </w:pPr>
          </w:p>
        </w:tc>
      </w:tr>
    </w:tbl>
    <w:p w14:paraId="3D8292CB" w14:textId="77777777" w:rsidR="007055CB" w:rsidRPr="00E7517D" w:rsidRDefault="007055CB" w:rsidP="00E44939">
      <w:pPr>
        <w:spacing w:line="240" w:lineRule="auto"/>
        <w:jc w:val="both"/>
      </w:pPr>
    </w:p>
    <w:p w14:paraId="52BCB58F" w14:textId="77777777" w:rsidR="00F5385A" w:rsidRPr="00E7517D" w:rsidRDefault="00F5385A" w:rsidP="00F5385A">
      <w:pPr>
        <w:jc w:val="both"/>
      </w:pPr>
      <w:r w:rsidRPr="00E7517D">
        <w:t xml:space="preserve">Por otra parte, los productos esperados son aquellos elementos concretos asociados al ciclo metodológico de cada Programa. Establece el marco para el seguimiento y evaluación del desempeño de cada proyecto ejecutor de programa por parte de las respectivas Unidades Técnicas de Justicia Juvenil de las Direcciones Regionales de SENAME. </w:t>
      </w:r>
    </w:p>
    <w:p w14:paraId="33C9E77E" w14:textId="77777777" w:rsidR="001A0631" w:rsidRPr="00E7517D" w:rsidRDefault="001A0631" w:rsidP="001A0631">
      <w:pPr>
        <w:jc w:val="both"/>
      </w:pPr>
      <w:r w:rsidRPr="00E7517D">
        <w:t>Los siguientes son los productos esperados para los proyectos ejecutores de Programas de Salidas Alternativas:</w:t>
      </w:r>
    </w:p>
    <w:p w14:paraId="63C2A0EB" w14:textId="77777777" w:rsidR="001A0631" w:rsidRPr="00E7517D" w:rsidRDefault="001A0631" w:rsidP="001A0631">
      <w:pPr>
        <w:jc w:val="both"/>
      </w:pPr>
      <w:r w:rsidRPr="00E7517D">
        <w:t xml:space="preserve">* 100% de los/las jóvenes ingresados a Programa Salidas Alternativas cuenta con evaluación de necesidades y recursos para la elaboración de Plan de Trabajo Individual. </w:t>
      </w:r>
    </w:p>
    <w:p w14:paraId="3CA43089" w14:textId="77777777" w:rsidR="001A0631" w:rsidRPr="00E7517D" w:rsidRDefault="001A0631" w:rsidP="001A0631">
      <w:pPr>
        <w:jc w:val="both"/>
      </w:pPr>
      <w:r w:rsidRPr="00E7517D">
        <w:t xml:space="preserve">* 100% de los jóvenes ingresados al Programa de Salidas Alternativas cuenta con un Plan de Trabajo individualizado dirigido a promover y fortalecer su integración social y comunitaria. </w:t>
      </w:r>
    </w:p>
    <w:p w14:paraId="01E6D775" w14:textId="77777777" w:rsidR="001A0631" w:rsidRPr="00E7517D" w:rsidRDefault="001A0631" w:rsidP="001A0631">
      <w:pPr>
        <w:jc w:val="both"/>
      </w:pPr>
      <w:r w:rsidRPr="00E7517D">
        <w:t>* Programa de Salidas Alternativas cuenta con diagnóstico de redes y servicios presentes en el territorio, el que es actualizado periódicamente (cada 6 meses).</w:t>
      </w:r>
    </w:p>
    <w:p w14:paraId="0FE45542" w14:textId="77777777" w:rsidR="001A0631" w:rsidRPr="00E7517D" w:rsidRDefault="001A0631" w:rsidP="001A0631">
      <w:pPr>
        <w:jc w:val="both"/>
      </w:pPr>
      <w:r w:rsidRPr="00E7517D">
        <w:t xml:space="preserve">* Programa de Salidas Alternativas cuenta con protocolos de derivación, convenios de colaboración, acuerdos con organizaciones comunitarias y sociales, etc., que faciliten el acceso a los servicios y/o participación e inclusión de los/las jóvenes atendidos por el programa. </w:t>
      </w:r>
    </w:p>
    <w:p w14:paraId="45A78FD5" w14:textId="77777777" w:rsidR="001A0631" w:rsidRPr="00E7517D" w:rsidRDefault="001A0631" w:rsidP="001A0631">
      <w:pPr>
        <w:jc w:val="both"/>
      </w:pPr>
      <w:r w:rsidRPr="00E7517D">
        <w:t xml:space="preserve">* 80% de los/las jóvenes ingresados al programa cumple con las condiciones decretadas para la suspensión condicional del procedimiento. </w:t>
      </w:r>
    </w:p>
    <w:p w14:paraId="4845BA77" w14:textId="77777777" w:rsidR="001A0631" w:rsidRPr="00E7517D" w:rsidRDefault="001A0631" w:rsidP="001A0631">
      <w:pPr>
        <w:jc w:val="both"/>
      </w:pPr>
      <w:r w:rsidRPr="00E7517D">
        <w:lastRenderedPageBreak/>
        <w:t xml:space="preserve">* 75% de los/las jóvenes egresados del Programa de Salidas Alternativas cuentan con un nivel de logro total o parcial en su Plan de Trabajo Individualizado. </w:t>
      </w:r>
    </w:p>
    <w:p w14:paraId="360F4A23" w14:textId="77777777" w:rsidR="001A0631" w:rsidRPr="00E7517D" w:rsidRDefault="001A0631" w:rsidP="001A0631">
      <w:pPr>
        <w:jc w:val="both"/>
      </w:pPr>
      <w:r w:rsidRPr="00E7517D">
        <w:t xml:space="preserve">* 90% de los/las jóvenes egresados del Programa de Salidas Alternativas no presentan nuevos reingresos al sistema penal por una nueva causa (nuevo RUC), durante el periodo de vigencia en el Programa de Salidas Alternativas. </w:t>
      </w:r>
    </w:p>
    <w:p w14:paraId="039BF191" w14:textId="77777777" w:rsidR="001A0631" w:rsidRPr="00E7517D" w:rsidRDefault="001A0631" w:rsidP="001A0631">
      <w:pPr>
        <w:jc w:val="both"/>
      </w:pPr>
      <w:r w:rsidRPr="00E7517D">
        <w:t xml:space="preserve">* Programa de Salidas Alternativas cuenta con un sistema de supervisión y retroalimentación técnica expresado en un plan anual, a fin de asegurar la calidad de la intervención en términos de pertinencia y oportunidad, así como un plan de autocuidado y gestión del personal. </w:t>
      </w:r>
    </w:p>
    <w:p w14:paraId="108EFAC8" w14:textId="77777777" w:rsidR="001A0631" w:rsidRPr="00E7517D" w:rsidRDefault="001A0631" w:rsidP="001A0631">
      <w:pPr>
        <w:jc w:val="both"/>
        <w:rPr>
          <w:sz w:val="14"/>
        </w:rPr>
      </w:pPr>
      <w:r w:rsidRPr="00E7517D">
        <w:t>* Programa de Salidas Alternativas elabora informe producto de la sistematización de la experiencia y/o innovación desarrollada, así como un informe de evaluación de resultados de los procesos desarrollados durante la ejecución.</w:t>
      </w:r>
    </w:p>
    <w:p w14:paraId="5837797C" w14:textId="77777777" w:rsidR="001A0631" w:rsidRPr="00E7517D" w:rsidRDefault="001A0631" w:rsidP="001A0631">
      <w:pPr>
        <w:jc w:val="both"/>
        <w:rPr>
          <w:i/>
          <w:sz w:val="14"/>
        </w:rPr>
      </w:pPr>
    </w:p>
    <w:p w14:paraId="74E259C4" w14:textId="77777777" w:rsidR="000E7364" w:rsidRDefault="000E7364" w:rsidP="000E7364">
      <w:pPr>
        <w:spacing w:line="240" w:lineRule="auto"/>
        <w:jc w:val="both"/>
        <w:rPr>
          <w:rFonts w:cstheme="minorHAnsi"/>
          <w:color w:val="000000"/>
          <w:szCs w:val="20"/>
        </w:rPr>
      </w:pPr>
      <w:bookmarkStart w:id="20" w:name="_Hlk55376033"/>
      <w:r w:rsidRPr="00E7517D">
        <w:rPr>
          <w:rFonts w:cstheme="minorHAnsi"/>
          <w:color w:val="000000"/>
          <w:szCs w:val="20"/>
        </w:rPr>
        <w:t>El desarrollo de acciones por parte del proyecto que permitan el abordaje y medición de los indicadores señalados, así como el logro de resultados esperados será evaluado periódicamente mediante el Proceso de Supervisión de SENAME y de la Evaluación de Desempeño.</w:t>
      </w:r>
      <w:r>
        <w:rPr>
          <w:rFonts w:cstheme="minorHAnsi"/>
          <w:color w:val="000000"/>
          <w:szCs w:val="20"/>
        </w:rPr>
        <w:t xml:space="preserve"> </w:t>
      </w:r>
    </w:p>
    <w:bookmarkEnd w:id="20"/>
    <w:p w14:paraId="633C780A" w14:textId="77777777" w:rsidR="0081508D" w:rsidRPr="00003549" w:rsidRDefault="0081508D" w:rsidP="00E44939">
      <w:pPr>
        <w:spacing w:line="240" w:lineRule="auto"/>
        <w:jc w:val="both"/>
        <w:rPr>
          <w:rFonts w:cstheme="minorHAnsi"/>
          <w:color w:val="000000"/>
          <w:szCs w:val="20"/>
        </w:rPr>
      </w:pPr>
    </w:p>
    <w:sectPr w:rsidR="0081508D" w:rsidRPr="00003549" w:rsidSect="00F12DCA">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F2CE8" w14:textId="77777777" w:rsidR="00A65349" w:rsidRDefault="00A65349" w:rsidP="0024433C">
      <w:pPr>
        <w:spacing w:after="0" w:line="240" w:lineRule="auto"/>
      </w:pPr>
      <w:r>
        <w:separator/>
      </w:r>
    </w:p>
  </w:endnote>
  <w:endnote w:type="continuationSeparator" w:id="0">
    <w:p w14:paraId="5518362E" w14:textId="77777777" w:rsidR="00A65349" w:rsidRDefault="00A65349" w:rsidP="0024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106345"/>
      <w:docPartObj>
        <w:docPartGallery w:val="Page Numbers (Bottom of Page)"/>
        <w:docPartUnique/>
      </w:docPartObj>
    </w:sdtPr>
    <w:sdtEndPr/>
    <w:sdtContent>
      <w:p w14:paraId="30514A23" w14:textId="525F4FD7" w:rsidR="00D93770" w:rsidRDefault="00E23657">
        <w:pPr>
          <w:pStyle w:val="Piedepgina"/>
          <w:jc w:val="right"/>
        </w:pPr>
        <w:r>
          <w:fldChar w:fldCharType="begin"/>
        </w:r>
        <w:r w:rsidR="00D93770">
          <w:instrText>PAGE   \* MERGEFORMAT</w:instrText>
        </w:r>
        <w:r>
          <w:fldChar w:fldCharType="separate"/>
        </w:r>
        <w:r w:rsidR="00746494" w:rsidRPr="00746494">
          <w:rPr>
            <w:noProof/>
            <w:lang w:val="es-ES"/>
          </w:rPr>
          <w:t>2</w:t>
        </w:r>
        <w:r>
          <w:fldChar w:fldCharType="end"/>
        </w:r>
      </w:p>
    </w:sdtContent>
  </w:sdt>
  <w:p w14:paraId="3995E9D8" w14:textId="77777777" w:rsidR="00D93770" w:rsidRDefault="00D937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B4F97" w14:textId="77777777" w:rsidR="00A65349" w:rsidRDefault="00A65349" w:rsidP="0024433C">
      <w:pPr>
        <w:spacing w:after="0" w:line="240" w:lineRule="auto"/>
      </w:pPr>
      <w:r>
        <w:separator/>
      </w:r>
    </w:p>
  </w:footnote>
  <w:footnote w:type="continuationSeparator" w:id="0">
    <w:p w14:paraId="7ACCD967" w14:textId="77777777" w:rsidR="00A65349" w:rsidRDefault="00A65349" w:rsidP="0024433C">
      <w:pPr>
        <w:spacing w:after="0" w:line="240" w:lineRule="auto"/>
      </w:pPr>
      <w:r>
        <w:continuationSeparator/>
      </w:r>
    </w:p>
  </w:footnote>
  <w:footnote w:id="1">
    <w:p w14:paraId="1AA7CA47" w14:textId="77777777" w:rsidR="00EE178F" w:rsidRPr="005102A5" w:rsidRDefault="00EE178F" w:rsidP="00EE178F">
      <w:pPr>
        <w:pStyle w:val="Textonotapie"/>
        <w:jc w:val="both"/>
      </w:pPr>
      <w:r>
        <w:rPr>
          <w:rStyle w:val="Refdenotaalpie"/>
        </w:rPr>
        <w:footnoteRef/>
      </w:r>
      <w:r>
        <w:t xml:space="preserve"> </w:t>
      </w:r>
      <w:r w:rsidRPr="005102A5">
        <w:rPr>
          <w:sz w:val="18"/>
          <w:lang w:val="es-CL"/>
        </w:rPr>
        <w:t>En tanto la decisión de suspensión condicional es susceptible de recurso de apelación, es posible que la Corte Suprema imponga esta condición, por ejemplo, cuando fuere originalmente rechazada por el Juzgado de Garantía</w:t>
      </w:r>
    </w:p>
  </w:footnote>
  <w:footnote w:id="2">
    <w:p w14:paraId="3207C76E" w14:textId="4E274CEA" w:rsidR="00EE178F" w:rsidRPr="00FC3C28" w:rsidRDefault="00EE178F" w:rsidP="00EE178F">
      <w:pPr>
        <w:pStyle w:val="Textonotapie"/>
      </w:pPr>
      <w:r>
        <w:rPr>
          <w:rStyle w:val="Refdenotaalpie"/>
        </w:rPr>
        <w:footnoteRef/>
      </w:r>
      <w:r>
        <w:t xml:space="preserve"> </w:t>
      </w:r>
      <w:r w:rsidRPr="00FC3C28">
        <w:rPr>
          <w:lang w:val="es-CL"/>
        </w:rPr>
        <w:t xml:space="preserve">Las condiciones para las cuales se dispone esta oferta programática son las señaladas en las letras c), d) y h) del artículo </w:t>
      </w:r>
      <w:r w:rsidR="006E53F8">
        <w:rPr>
          <w:lang w:val="es-CL"/>
        </w:rPr>
        <w:t>N°</w:t>
      </w:r>
      <w:r w:rsidRPr="00FC3C28">
        <w:rPr>
          <w:lang w:val="es-CL"/>
        </w:rPr>
        <w:t>238 del CPP.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804B3" w14:textId="77777777" w:rsidR="00D93770" w:rsidRDefault="00D93770" w:rsidP="00BD5288">
    <w:pPr>
      <w:pStyle w:val="Encabezado"/>
    </w:pPr>
    <w:r>
      <w:rPr>
        <w:noProof/>
        <w:lang w:eastAsia="es-CL"/>
      </w:rPr>
      <w:drawing>
        <wp:inline distT="0" distB="0" distL="0" distR="0" wp14:anchorId="6D6A3327" wp14:editId="1E39636B">
          <wp:extent cx="888521" cy="804991"/>
          <wp:effectExtent l="0" t="0" r="6985"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894435" cy="810349"/>
                  </a:xfrm>
                  <a:prstGeom prst="rect">
                    <a:avLst/>
                  </a:prstGeom>
                  <a:noFill/>
                </pic:spPr>
              </pic:pic>
            </a:graphicData>
          </a:graphic>
        </wp:inline>
      </w:drawing>
    </w:r>
  </w:p>
  <w:p w14:paraId="64493086" w14:textId="77777777" w:rsidR="00D93770" w:rsidRDefault="00D93770" w:rsidP="00BD5288">
    <w:pPr>
      <w:pStyle w:val="Encabezado"/>
      <w:jc w:val="right"/>
      <w:rPr>
        <w:sz w:val="20"/>
      </w:rPr>
    </w:pPr>
  </w:p>
  <w:p w14:paraId="66D77B4A" w14:textId="77777777" w:rsidR="00D93770" w:rsidRPr="007524AD" w:rsidRDefault="00D93770" w:rsidP="007524AD">
    <w:pPr>
      <w:spacing w:line="240" w:lineRule="auto"/>
      <w:jc w:val="center"/>
      <w:rPr>
        <w:sz w:val="20"/>
      </w:rPr>
    </w:pPr>
    <w:r w:rsidRPr="000E3217">
      <w:rPr>
        <w:sz w:val="20"/>
      </w:rPr>
      <w:t xml:space="preserve">BASES TÉCNICAS </w:t>
    </w:r>
    <w:r w:rsidR="007524AD" w:rsidRPr="007524AD">
      <w:rPr>
        <w:sz w:val="20"/>
      </w:rPr>
      <w:t xml:space="preserve">PROGRAMA DE </w:t>
    </w:r>
    <w:r w:rsidR="008C0C1C">
      <w:rPr>
        <w:sz w:val="20"/>
      </w:rPr>
      <w:t>SALIDAS ALTERNATIVAS</w:t>
    </w:r>
    <w:r w:rsidRPr="000E3217">
      <w:rPr>
        <w:sz w:val="20"/>
      </w:rPr>
      <w:t>– Departamento de Justicia Juvenil - SENAME</w:t>
    </w:r>
  </w:p>
  <w:p w14:paraId="73A1B453" w14:textId="77777777" w:rsidR="00D93770" w:rsidRDefault="00D937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4430E"/>
    <w:multiLevelType w:val="hybridMultilevel"/>
    <w:tmpl w:val="5FD845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D4C3220"/>
    <w:multiLevelType w:val="hybridMultilevel"/>
    <w:tmpl w:val="6A1E787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 w15:restartNumberingAfterBreak="0">
    <w:nsid w:val="1DA60EF9"/>
    <w:multiLevelType w:val="hybridMultilevel"/>
    <w:tmpl w:val="400C71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407B4A"/>
    <w:multiLevelType w:val="hybridMultilevel"/>
    <w:tmpl w:val="2F52D8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3F110CC"/>
    <w:multiLevelType w:val="hybridMultilevel"/>
    <w:tmpl w:val="141E21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9E1517C"/>
    <w:multiLevelType w:val="hybridMultilevel"/>
    <w:tmpl w:val="9C5CFCA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2B830BDE"/>
    <w:multiLevelType w:val="hybridMultilevel"/>
    <w:tmpl w:val="C67AE10E"/>
    <w:lvl w:ilvl="0" w:tplc="340A0001">
      <w:start w:val="1"/>
      <w:numFmt w:val="bullet"/>
      <w:lvlText w:val=""/>
      <w:lvlJc w:val="left"/>
      <w:pPr>
        <w:ind w:left="1077" w:hanging="360"/>
      </w:pPr>
      <w:rPr>
        <w:rFonts w:ascii="Symbol" w:hAnsi="Symbol" w:hint="default"/>
      </w:rPr>
    </w:lvl>
    <w:lvl w:ilvl="1" w:tplc="340A0003" w:tentative="1">
      <w:start w:val="1"/>
      <w:numFmt w:val="bullet"/>
      <w:lvlText w:val="o"/>
      <w:lvlJc w:val="left"/>
      <w:pPr>
        <w:ind w:left="1797" w:hanging="360"/>
      </w:pPr>
      <w:rPr>
        <w:rFonts w:ascii="Courier New" w:hAnsi="Courier New" w:cs="Courier New" w:hint="default"/>
      </w:rPr>
    </w:lvl>
    <w:lvl w:ilvl="2" w:tplc="340A0005" w:tentative="1">
      <w:start w:val="1"/>
      <w:numFmt w:val="bullet"/>
      <w:lvlText w:val=""/>
      <w:lvlJc w:val="left"/>
      <w:pPr>
        <w:ind w:left="2517" w:hanging="360"/>
      </w:pPr>
      <w:rPr>
        <w:rFonts w:ascii="Wingdings" w:hAnsi="Wingdings" w:hint="default"/>
      </w:rPr>
    </w:lvl>
    <w:lvl w:ilvl="3" w:tplc="340A0001" w:tentative="1">
      <w:start w:val="1"/>
      <w:numFmt w:val="bullet"/>
      <w:lvlText w:val=""/>
      <w:lvlJc w:val="left"/>
      <w:pPr>
        <w:ind w:left="3237" w:hanging="360"/>
      </w:pPr>
      <w:rPr>
        <w:rFonts w:ascii="Symbol" w:hAnsi="Symbol" w:hint="default"/>
      </w:rPr>
    </w:lvl>
    <w:lvl w:ilvl="4" w:tplc="340A0003" w:tentative="1">
      <w:start w:val="1"/>
      <w:numFmt w:val="bullet"/>
      <w:lvlText w:val="o"/>
      <w:lvlJc w:val="left"/>
      <w:pPr>
        <w:ind w:left="3957" w:hanging="360"/>
      </w:pPr>
      <w:rPr>
        <w:rFonts w:ascii="Courier New" w:hAnsi="Courier New" w:cs="Courier New" w:hint="default"/>
      </w:rPr>
    </w:lvl>
    <w:lvl w:ilvl="5" w:tplc="340A0005" w:tentative="1">
      <w:start w:val="1"/>
      <w:numFmt w:val="bullet"/>
      <w:lvlText w:val=""/>
      <w:lvlJc w:val="left"/>
      <w:pPr>
        <w:ind w:left="4677" w:hanging="360"/>
      </w:pPr>
      <w:rPr>
        <w:rFonts w:ascii="Wingdings" w:hAnsi="Wingdings" w:hint="default"/>
      </w:rPr>
    </w:lvl>
    <w:lvl w:ilvl="6" w:tplc="340A0001" w:tentative="1">
      <w:start w:val="1"/>
      <w:numFmt w:val="bullet"/>
      <w:lvlText w:val=""/>
      <w:lvlJc w:val="left"/>
      <w:pPr>
        <w:ind w:left="5397" w:hanging="360"/>
      </w:pPr>
      <w:rPr>
        <w:rFonts w:ascii="Symbol" w:hAnsi="Symbol" w:hint="default"/>
      </w:rPr>
    </w:lvl>
    <w:lvl w:ilvl="7" w:tplc="340A0003" w:tentative="1">
      <w:start w:val="1"/>
      <w:numFmt w:val="bullet"/>
      <w:lvlText w:val="o"/>
      <w:lvlJc w:val="left"/>
      <w:pPr>
        <w:ind w:left="6117" w:hanging="360"/>
      </w:pPr>
      <w:rPr>
        <w:rFonts w:ascii="Courier New" w:hAnsi="Courier New" w:cs="Courier New" w:hint="default"/>
      </w:rPr>
    </w:lvl>
    <w:lvl w:ilvl="8" w:tplc="340A0005" w:tentative="1">
      <w:start w:val="1"/>
      <w:numFmt w:val="bullet"/>
      <w:lvlText w:val=""/>
      <w:lvlJc w:val="left"/>
      <w:pPr>
        <w:ind w:left="6837" w:hanging="360"/>
      </w:pPr>
      <w:rPr>
        <w:rFonts w:ascii="Wingdings" w:hAnsi="Wingdings" w:hint="default"/>
      </w:rPr>
    </w:lvl>
  </w:abstractNum>
  <w:abstractNum w:abstractNumId="8" w15:restartNumberingAfterBreak="0">
    <w:nsid w:val="31A1200E"/>
    <w:multiLevelType w:val="hybridMultilevel"/>
    <w:tmpl w:val="E390A4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2095341"/>
    <w:multiLevelType w:val="hybridMultilevel"/>
    <w:tmpl w:val="57E697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45861C5"/>
    <w:multiLevelType w:val="hybridMultilevel"/>
    <w:tmpl w:val="93ACC6D2"/>
    <w:lvl w:ilvl="0" w:tplc="C10431B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9A76AC8"/>
    <w:multiLevelType w:val="hybridMultilevel"/>
    <w:tmpl w:val="CA96820E"/>
    <w:lvl w:ilvl="0" w:tplc="727A0AE0">
      <w:start w:val="5"/>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B0F60E2"/>
    <w:multiLevelType w:val="hybridMultilevel"/>
    <w:tmpl w:val="FA06401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3CDA4791"/>
    <w:multiLevelType w:val="hybridMultilevel"/>
    <w:tmpl w:val="6722154E"/>
    <w:lvl w:ilvl="0" w:tplc="19D2E662">
      <w:start w:val="1"/>
      <w:numFmt w:val="decimal"/>
      <w:lvlText w:val="%1)"/>
      <w:lvlJc w:val="left"/>
      <w:pPr>
        <w:ind w:left="600" w:hanging="360"/>
      </w:pPr>
      <w:rPr>
        <w:rFonts w:hint="default"/>
      </w:rPr>
    </w:lvl>
    <w:lvl w:ilvl="1" w:tplc="DA523F88">
      <w:start w:val="1"/>
      <w:numFmt w:val="lowerLetter"/>
      <w:lvlText w:val="%2)"/>
      <w:lvlJc w:val="left"/>
      <w:pPr>
        <w:ind w:left="1320" w:hanging="360"/>
      </w:pPr>
      <w:rPr>
        <w:rFonts w:hint="default"/>
      </w:rPr>
    </w:lvl>
    <w:lvl w:ilvl="2" w:tplc="0C0A001B" w:tentative="1">
      <w:start w:val="1"/>
      <w:numFmt w:val="lowerRoman"/>
      <w:lvlText w:val="%3."/>
      <w:lvlJc w:val="right"/>
      <w:pPr>
        <w:ind w:left="2040" w:hanging="180"/>
      </w:pPr>
    </w:lvl>
    <w:lvl w:ilvl="3" w:tplc="0C0A000F" w:tentative="1">
      <w:start w:val="1"/>
      <w:numFmt w:val="decimal"/>
      <w:lvlText w:val="%4."/>
      <w:lvlJc w:val="left"/>
      <w:pPr>
        <w:ind w:left="2760" w:hanging="360"/>
      </w:pPr>
    </w:lvl>
    <w:lvl w:ilvl="4" w:tplc="0C0A0019" w:tentative="1">
      <w:start w:val="1"/>
      <w:numFmt w:val="lowerLetter"/>
      <w:lvlText w:val="%5."/>
      <w:lvlJc w:val="left"/>
      <w:pPr>
        <w:ind w:left="3480" w:hanging="360"/>
      </w:pPr>
    </w:lvl>
    <w:lvl w:ilvl="5" w:tplc="0C0A001B" w:tentative="1">
      <w:start w:val="1"/>
      <w:numFmt w:val="lowerRoman"/>
      <w:lvlText w:val="%6."/>
      <w:lvlJc w:val="right"/>
      <w:pPr>
        <w:ind w:left="4200" w:hanging="180"/>
      </w:pPr>
    </w:lvl>
    <w:lvl w:ilvl="6" w:tplc="0C0A000F" w:tentative="1">
      <w:start w:val="1"/>
      <w:numFmt w:val="decimal"/>
      <w:lvlText w:val="%7."/>
      <w:lvlJc w:val="left"/>
      <w:pPr>
        <w:ind w:left="4920" w:hanging="360"/>
      </w:pPr>
    </w:lvl>
    <w:lvl w:ilvl="7" w:tplc="0C0A0019" w:tentative="1">
      <w:start w:val="1"/>
      <w:numFmt w:val="lowerLetter"/>
      <w:lvlText w:val="%8."/>
      <w:lvlJc w:val="left"/>
      <w:pPr>
        <w:ind w:left="5640" w:hanging="360"/>
      </w:pPr>
    </w:lvl>
    <w:lvl w:ilvl="8" w:tplc="0C0A001B" w:tentative="1">
      <w:start w:val="1"/>
      <w:numFmt w:val="lowerRoman"/>
      <w:lvlText w:val="%9."/>
      <w:lvlJc w:val="right"/>
      <w:pPr>
        <w:ind w:left="6360" w:hanging="180"/>
      </w:pPr>
    </w:lvl>
  </w:abstractNum>
  <w:abstractNum w:abstractNumId="14" w15:restartNumberingAfterBreak="0">
    <w:nsid w:val="40B4697A"/>
    <w:multiLevelType w:val="hybridMultilevel"/>
    <w:tmpl w:val="9A56861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410409D4"/>
    <w:multiLevelType w:val="hybridMultilevel"/>
    <w:tmpl w:val="7FB601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5E11ED"/>
    <w:multiLevelType w:val="hybridMultilevel"/>
    <w:tmpl w:val="CC44F9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6225781"/>
    <w:multiLevelType w:val="hybridMultilevel"/>
    <w:tmpl w:val="5D40FD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ABC5B15"/>
    <w:multiLevelType w:val="hybridMultilevel"/>
    <w:tmpl w:val="0FB6FF8E"/>
    <w:lvl w:ilvl="0" w:tplc="AD320B86">
      <w:start w:val="1"/>
      <w:numFmt w:val="bullet"/>
      <w:lvlText w:val="•"/>
      <w:lvlJc w:val="left"/>
      <w:pPr>
        <w:tabs>
          <w:tab w:val="num" w:pos="720"/>
        </w:tabs>
        <w:ind w:left="720" w:hanging="360"/>
      </w:pPr>
      <w:rPr>
        <w:rFonts w:ascii="Arial" w:hAnsi="Arial" w:hint="default"/>
      </w:rPr>
    </w:lvl>
    <w:lvl w:ilvl="1" w:tplc="797CF81A" w:tentative="1">
      <w:start w:val="1"/>
      <w:numFmt w:val="bullet"/>
      <w:lvlText w:val="•"/>
      <w:lvlJc w:val="left"/>
      <w:pPr>
        <w:tabs>
          <w:tab w:val="num" w:pos="1440"/>
        </w:tabs>
        <w:ind w:left="1440" w:hanging="360"/>
      </w:pPr>
      <w:rPr>
        <w:rFonts w:ascii="Arial" w:hAnsi="Arial" w:hint="default"/>
      </w:rPr>
    </w:lvl>
    <w:lvl w:ilvl="2" w:tplc="843A258A" w:tentative="1">
      <w:start w:val="1"/>
      <w:numFmt w:val="bullet"/>
      <w:lvlText w:val="•"/>
      <w:lvlJc w:val="left"/>
      <w:pPr>
        <w:tabs>
          <w:tab w:val="num" w:pos="2160"/>
        </w:tabs>
        <w:ind w:left="2160" w:hanging="360"/>
      </w:pPr>
      <w:rPr>
        <w:rFonts w:ascii="Arial" w:hAnsi="Arial" w:hint="default"/>
      </w:rPr>
    </w:lvl>
    <w:lvl w:ilvl="3" w:tplc="9EFA48F8" w:tentative="1">
      <w:start w:val="1"/>
      <w:numFmt w:val="bullet"/>
      <w:lvlText w:val="•"/>
      <w:lvlJc w:val="left"/>
      <w:pPr>
        <w:tabs>
          <w:tab w:val="num" w:pos="2880"/>
        </w:tabs>
        <w:ind w:left="2880" w:hanging="360"/>
      </w:pPr>
      <w:rPr>
        <w:rFonts w:ascii="Arial" w:hAnsi="Arial" w:hint="default"/>
      </w:rPr>
    </w:lvl>
    <w:lvl w:ilvl="4" w:tplc="C9926586" w:tentative="1">
      <w:start w:val="1"/>
      <w:numFmt w:val="bullet"/>
      <w:lvlText w:val="•"/>
      <w:lvlJc w:val="left"/>
      <w:pPr>
        <w:tabs>
          <w:tab w:val="num" w:pos="3600"/>
        </w:tabs>
        <w:ind w:left="3600" w:hanging="360"/>
      </w:pPr>
      <w:rPr>
        <w:rFonts w:ascii="Arial" w:hAnsi="Arial" w:hint="default"/>
      </w:rPr>
    </w:lvl>
    <w:lvl w:ilvl="5" w:tplc="321CE7EE" w:tentative="1">
      <w:start w:val="1"/>
      <w:numFmt w:val="bullet"/>
      <w:lvlText w:val="•"/>
      <w:lvlJc w:val="left"/>
      <w:pPr>
        <w:tabs>
          <w:tab w:val="num" w:pos="4320"/>
        </w:tabs>
        <w:ind w:left="4320" w:hanging="360"/>
      </w:pPr>
      <w:rPr>
        <w:rFonts w:ascii="Arial" w:hAnsi="Arial" w:hint="default"/>
      </w:rPr>
    </w:lvl>
    <w:lvl w:ilvl="6" w:tplc="510219E4" w:tentative="1">
      <w:start w:val="1"/>
      <w:numFmt w:val="bullet"/>
      <w:lvlText w:val="•"/>
      <w:lvlJc w:val="left"/>
      <w:pPr>
        <w:tabs>
          <w:tab w:val="num" w:pos="5040"/>
        </w:tabs>
        <w:ind w:left="5040" w:hanging="360"/>
      </w:pPr>
      <w:rPr>
        <w:rFonts w:ascii="Arial" w:hAnsi="Arial" w:hint="default"/>
      </w:rPr>
    </w:lvl>
    <w:lvl w:ilvl="7" w:tplc="8E246F46" w:tentative="1">
      <w:start w:val="1"/>
      <w:numFmt w:val="bullet"/>
      <w:lvlText w:val="•"/>
      <w:lvlJc w:val="left"/>
      <w:pPr>
        <w:tabs>
          <w:tab w:val="num" w:pos="5760"/>
        </w:tabs>
        <w:ind w:left="5760" w:hanging="360"/>
      </w:pPr>
      <w:rPr>
        <w:rFonts w:ascii="Arial" w:hAnsi="Arial" w:hint="default"/>
      </w:rPr>
    </w:lvl>
    <w:lvl w:ilvl="8" w:tplc="2B780FB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E775598"/>
    <w:multiLevelType w:val="hybridMultilevel"/>
    <w:tmpl w:val="CCC2C988"/>
    <w:lvl w:ilvl="0" w:tplc="340A0019">
      <w:start w:val="1"/>
      <w:numFmt w:val="lowerLetter"/>
      <w:lvlText w:val="%1."/>
      <w:lvlJc w:val="left"/>
      <w:pPr>
        <w:ind w:left="765" w:hanging="360"/>
      </w:pPr>
      <w:rPr>
        <w:rFonts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20" w15:restartNumberingAfterBreak="0">
    <w:nsid w:val="5F120DAA"/>
    <w:multiLevelType w:val="hybridMultilevel"/>
    <w:tmpl w:val="C0FCF9BC"/>
    <w:lvl w:ilvl="0" w:tplc="340A0019">
      <w:start w:val="1"/>
      <w:numFmt w:val="lowerLetter"/>
      <w:lvlText w:val="%1."/>
      <w:lvlJc w:val="left"/>
      <w:pPr>
        <w:ind w:left="1364" w:hanging="360"/>
      </w:pPr>
    </w:lvl>
    <w:lvl w:ilvl="1" w:tplc="340A0019" w:tentative="1">
      <w:start w:val="1"/>
      <w:numFmt w:val="lowerLetter"/>
      <w:lvlText w:val="%2."/>
      <w:lvlJc w:val="left"/>
      <w:pPr>
        <w:ind w:left="2084" w:hanging="360"/>
      </w:pPr>
    </w:lvl>
    <w:lvl w:ilvl="2" w:tplc="340A001B" w:tentative="1">
      <w:start w:val="1"/>
      <w:numFmt w:val="lowerRoman"/>
      <w:lvlText w:val="%3."/>
      <w:lvlJc w:val="right"/>
      <w:pPr>
        <w:ind w:left="2804" w:hanging="180"/>
      </w:pPr>
    </w:lvl>
    <w:lvl w:ilvl="3" w:tplc="340A000F" w:tentative="1">
      <w:start w:val="1"/>
      <w:numFmt w:val="decimal"/>
      <w:lvlText w:val="%4."/>
      <w:lvlJc w:val="left"/>
      <w:pPr>
        <w:ind w:left="3524" w:hanging="360"/>
      </w:pPr>
    </w:lvl>
    <w:lvl w:ilvl="4" w:tplc="340A0019" w:tentative="1">
      <w:start w:val="1"/>
      <w:numFmt w:val="lowerLetter"/>
      <w:lvlText w:val="%5."/>
      <w:lvlJc w:val="left"/>
      <w:pPr>
        <w:ind w:left="4244" w:hanging="360"/>
      </w:pPr>
    </w:lvl>
    <w:lvl w:ilvl="5" w:tplc="340A001B" w:tentative="1">
      <w:start w:val="1"/>
      <w:numFmt w:val="lowerRoman"/>
      <w:lvlText w:val="%6."/>
      <w:lvlJc w:val="right"/>
      <w:pPr>
        <w:ind w:left="4964" w:hanging="180"/>
      </w:pPr>
    </w:lvl>
    <w:lvl w:ilvl="6" w:tplc="340A000F" w:tentative="1">
      <w:start w:val="1"/>
      <w:numFmt w:val="decimal"/>
      <w:lvlText w:val="%7."/>
      <w:lvlJc w:val="left"/>
      <w:pPr>
        <w:ind w:left="5684" w:hanging="360"/>
      </w:pPr>
    </w:lvl>
    <w:lvl w:ilvl="7" w:tplc="340A0019" w:tentative="1">
      <w:start w:val="1"/>
      <w:numFmt w:val="lowerLetter"/>
      <w:lvlText w:val="%8."/>
      <w:lvlJc w:val="left"/>
      <w:pPr>
        <w:ind w:left="6404" w:hanging="360"/>
      </w:pPr>
    </w:lvl>
    <w:lvl w:ilvl="8" w:tplc="340A001B" w:tentative="1">
      <w:start w:val="1"/>
      <w:numFmt w:val="lowerRoman"/>
      <w:lvlText w:val="%9."/>
      <w:lvlJc w:val="right"/>
      <w:pPr>
        <w:ind w:left="7124" w:hanging="180"/>
      </w:pPr>
    </w:lvl>
  </w:abstractNum>
  <w:abstractNum w:abstractNumId="21" w15:restartNumberingAfterBreak="0">
    <w:nsid w:val="64AF61E7"/>
    <w:multiLevelType w:val="hybridMultilevel"/>
    <w:tmpl w:val="3FBC8EE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6AA4F02"/>
    <w:multiLevelType w:val="hybridMultilevel"/>
    <w:tmpl w:val="D660AD8C"/>
    <w:lvl w:ilvl="0" w:tplc="D54C3F88">
      <w:start w:val="1"/>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AAB00CA"/>
    <w:multiLevelType w:val="hybridMultilevel"/>
    <w:tmpl w:val="A12ED9D4"/>
    <w:lvl w:ilvl="0" w:tplc="ADE4B4DA">
      <w:numFmt w:val="bullet"/>
      <w:lvlText w:val="-"/>
      <w:lvlJc w:val="left"/>
      <w:pPr>
        <w:ind w:left="720" w:hanging="360"/>
      </w:pPr>
      <w:rPr>
        <w:rFonts w:ascii="Calibri" w:eastAsia="Verdana"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51F6DD0"/>
    <w:multiLevelType w:val="hybridMultilevel"/>
    <w:tmpl w:val="1408D68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77024C6E"/>
    <w:multiLevelType w:val="hybridMultilevel"/>
    <w:tmpl w:val="830AB162"/>
    <w:lvl w:ilvl="0" w:tplc="9A482F06">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5"/>
  </w:num>
  <w:num w:numId="2">
    <w:abstractNumId w:val="5"/>
  </w:num>
  <w:num w:numId="3">
    <w:abstractNumId w:val="24"/>
  </w:num>
  <w:num w:numId="4">
    <w:abstractNumId w:val="20"/>
  </w:num>
  <w:num w:numId="5">
    <w:abstractNumId w:val="18"/>
  </w:num>
  <w:num w:numId="6">
    <w:abstractNumId w:val="11"/>
  </w:num>
  <w:num w:numId="7">
    <w:abstractNumId w:val="23"/>
  </w:num>
  <w:num w:numId="8">
    <w:abstractNumId w:val="19"/>
  </w:num>
  <w:num w:numId="9">
    <w:abstractNumId w:val="10"/>
  </w:num>
  <w:num w:numId="10">
    <w:abstractNumId w:val="22"/>
  </w:num>
  <w:num w:numId="11">
    <w:abstractNumId w:val="16"/>
  </w:num>
  <w:num w:numId="12">
    <w:abstractNumId w:val="9"/>
  </w:num>
  <w:num w:numId="13">
    <w:abstractNumId w:val="1"/>
  </w:num>
  <w:num w:numId="14">
    <w:abstractNumId w:val="26"/>
  </w:num>
  <w:num w:numId="15">
    <w:abstractNumId w:val="15"/>
  </w:num>
  <w:num w:numId="16">
    <w:abstractNumId w:val="0"/>
  </w:num>
  <w:num w:numId="17">
    <w:abstractNumId w:val="8"/>
  </w:num>
  <w:num w:numId="18">
    <w:abstractNumId w:val="17"/>
  </w:num>
  <w:num w:numId="19">
    <w:abstractNumId w:val="12"/>
  </w:num>
  <w:num w:numId="20">
    <w:abstractNumId w:val="4"/>
  </w:num>
  <w:num w:numId="21">
    <w:abstractNumId w:val="13"/>
  </w:num>
  <w:num w:numId="22">
    <w:abstractNumId w:val="21"/>
  </w:num>
  <w:num w:numId="23">
    <w:abstractNumId w:val="7"/>
  </w:num>
  <w:num w:numId="24">
    <w:abstractNumId w:val="6"/>
  </w:num>
  <w:num w:numId="25">
    <w:abstractNumId w:val="2"/>
  </w:num>
  <w:num w:numId="26">
    <w:abstractNumId w:val="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BB"/>
    <w:rsid w:val="00003549"/>
    <w:rsid w:val="000104E6"/>
    <w:rsid w:val="00013342"/>
    <w:rsid w:val="0001414B"/>
    <w:rsid w:val="000259D6"/>
    <w:rsid w:val="0002773E"/>
    <w:rsid w:val="000279B1"/>
    <w:rsid w:val="000300BD"/>
    <w:rsid w:val="00035F04"/>
    <w:rsid w:val="00042BA3"/>
    <w:rsid w:val="00047A98"/>
    <w:rsid w:val="000534C8"/>
    <w:rsid w:val="00056B5C"/>
    <w:rsid w:val="00057F4A"/>
    <w:rsid w:val="00065870"/>
    <w:rsid w:val="000700B1"/>
    <w:rsid w:val="00077F82"/>
    <w:rsid w:val="000833DC"/>
    <w:rsid w:val="00084BF8"/>
    <w:rsid w:val="00085B6F"/>
    <w:rsid w:val="00091907"/>
    <w:rsid w:val="000A0B3C"/>
    <w:rsid w:val="000A33AA"/>
    <w:rsid w:val="000A6CB1"/>
    <w:rsid w:val="000A7462"/>
    <w:rsid w:val="000B1CB4"/>
    <w:rsid w:val="000B31E9"/>
    <w:rsid w:val="000C186F"/>
    <w:rsid w:val="000C2D8B"/>
    <w:rsid w:val="000C2ECE"/>
    <w:rsid w:val="000C4766"/>
    <w:rsid w:val="000C4EA7"/>
    <w:rsid w:val="000D010A"/>
    <w:rsid w:val="000D57CD"/>
    <w:rsid w:val="000E1217"/>
    <w:rsid w:val="000E40C7"/>
    <w:rsid w:val="000E67B2"/>
    <w:rsid w:val="000E7364"/>
    <w:rsid w:val="000E7C31"/>
    <w:rsid w:val="000F251F"/>
    <w:rsid w:val="000F53BA"/>
    <w:rsid w:val="000F6182"/>
    <w:rsid w:val="000F6CE4"/>
    <w:rsid w:val="000F7659"/>
    <w:rsid w:val="001011BD"/>
    <w:rsid w:val="00101820"/>
    <w:rsid w:val="001038E2"/>
    <w:rsid w:val="00107D23"/>
    <w:rsid w:val="001134A6"/>
    <w:rsid w:val="00117CDD"/>
    <w:rsid w:val="00117F6A"/>
    <w:rsid w:val="001256F3"/>
    <w:rsid w:val="0013070C"/>
    <w:rsid w:val="001318A6"/>
    <w:rsid w:val="00133A16"/>
    <w:rsid w:val="00137594"/>
    <w:rsid w:val="001417BF"/>
    <w:rsid w:val="00141E6F"/>
    <w:rsid w:val="00144CDA"/>
    <w:rsid w:val="001473A9"/>
    <w:rsid w:val="00147F04"/>
    <w:rsid w:val="001507F7"/>
    <w:rsid w:val="00152D23"/>
    <w:rsid w:val="001530A9"/>
    <w:rsid w:val="00155D3E"/>
    <w:rsid w:val="00156E10"/>
    <w:rsid w:val="00160E34"/>
    <w:rsid w:val="00160E5A"/>
    <w:rsid w:val="00161EA1"/>
    <w:rsid w:val="001632E7"/>
    <w:rsid w:val="00163C3B"/>
    <w:rsid w:val="00165F09"/>
    <w:rsid w:val="00181029"/>
    <w:rsid w:val="0018202C"/>
    <w:rsid w:val="0018264E"/>
    <w:rsid w:val="00182F43"/>
    <w:rsid w:val="00183607"/>
    <w:rsid w:val="00183E9D"/>
    <w:rsid w:val="00191620"/>
    <w:rsid w:val="001A0631"/>
    <w:rsid w:val="001A0DF9"/>
    <w:rsid w:val="001B3087"/>
    <w:rsid w:val="001C1CB4"/>
    <w:rsid w:val="001C3F4D"/>
    <w:rsid w:val="001C40FE"/>
    <w:rsid w:val="001D330B"/>
    <w:rsid w:val="001D3EE0"/>
    <w:rsid w:val="001D4E06"/>
    <w:rsid w:val="001D4FCE"/>
    <w:rsid w:val="001D724F"/>
    <w:rsid w:val="001E162F"/>
    <w:rsid w:val="001E19B8"/>
    <w:rsid w:val="001E2595"/>
    <w:rsid w:val="001E7E3F"/>
    <w:rsid w:val="0020353D"/>
    <w:rsid w:val="002043A9"/>
    <w:rsid w:val="00212402"/>
    <w:rsid w:val="00214E92"/>
    <w:rsid w:val="00215EFD"/>
    <w:rsid w:val="00230B8F"/>
    <w:rsid w:val="00235035"/>
    <w:rsid w:val="0024169B"/>
    <w:rsid w:val="00241C8B"/>
    <w:rsid w:val="0024433C"/>
    <w:rsid w:val="002456C1"/>
    <w:rsid w:val="0025056F"/>
    <w:rsid w:val="002522CC"/>
    <w:rsid w:val="00252AD4"/>
    <w:rsid w:val="00254342"/>
    <w:rsid w:val="00255D7F"/>
    <w:rsid w:val="002572AA"/>
    <w:rsid w:val="00261A37"/>
    <w:rsid w:val="00264540"/>
    <w:rsid w:val="002652FC"/>
    <w:rsid w:val="00266F53"/>
    <w:rsid w:val="0026770D"/>
    <w:rsid w:val="00273452"/>
    <w:rsid w:val="00280357"/>
    <w:rsid w:val="0028404C"/>
    <w:rsid w:val="00284C26"/>
    <w:rsid w:val="002852D0"/>
    <w:rsid w:val="00286177"/>
    <w:rsid w:val="00286364"/>
    <w:rsid w:val="00296174"/>
    <w:rsid w:val="00297D7A"/>
    <w:rsid w:val="002A02AA"/>
    <w:rsid w:val="002A177C"/>
    <w:rsid w:val="002A342A"/>
    <w:rsid w:val="002B712D"/>
    <w:rsid w:val="002D2697"/>
    <w:rsid w:val="002D446C"/>
    <w:rsid w:val="002D7786"/>
    <w:rsid w:val="002E2081"/>
    <w:rsid w:val="002E3B68"/>
    <w:rsid w:val="002E6C13"/>
    <w:rsid w:val="002E7ABD"/>
    <w:rsid w:val="002E7DCD"/>
    <w:rsid w:val="002F09DC"/>
    <w:rsid w:val="002F6E3A"/>
    <w:rsid w:val="0030062F"/>
    <w:rsid w:val="00300E9E"/>
    <w:rsid w:val="003020E0"/>
    <w:rsid w:val="00304BFE"/>
    <w:rsid w:val="00310D79"/>
    <w:rsid w:val="0031107F"/>
    <w:rsid w:val="00311884"/>
    <w:rsid w:val="00312351"/>
    <w:rsid w:val="00326DEF"/>
    <w:rsid w:val="00326F2D"/>
    <w:rsid w:val="003304F8"/>
    <w:rsid w:val="003307BD"/>
    <w:rsid w:val="00333099"/>
    <w:rsid w:val="0033490E"/>
    <w:rsid w:val="003364B9"/>
    <w:rsid w:val="003370AE"/>
    <w:rsid w:val="0034220C"/>
    <w:rsid w:val="0034581E"/>
    <w:rsid w:val="00345EC6"/>
    <w:rsid w:val="00351430"/>
    <w:rsid w:val="00354905"/>
    <w:rsid w:val="0035719E"/>
    <w:rsid w:val="00363608"/>
    <w:rsid w:val="0037105F"/>
    <w:rsid w:val="00375C07"/>
    <w:rsid w:val="00376B44"/>
    <w:rsid w:val="00380151"/>
    <w:rsid w:val="00384018"/>
    <w:rsid w:val="0038439F"/>
    <w:rsid w:val="00384976"/>
    <w:rsid w:val="00387DCA"/>
    <w:rsid w:val="003910C8"/>
    <w:rsid w:val="003912F5"/>
    <w:rsid w:val="00391D6B"/>
    <w:rsid w:val="00395016"/>
    <w:rsid w:val="003A4837"/>
    <w:rsid w:val="003A4AE6"/>
    <w:rsid w:val="003A63C9"/>
    <w:rsid w:val="003A713A"/>
    <w:rsid w:val="003B17FD"/>
    <w:rsid w:val="003B29DE"/>
    <w:rsid w:val="003B470B"/>
    <w:rsid w:val="003C3846"/>
    <w:rsid w:val="003C43DA"/>
    <w:rsid w:val="003C5324"/>
    <w:rsid w:val="003D4583"/>
    <w:rsid w:val="003E3642"/>
    <w:rsid w:val="003E46DC"/>
    <w:rsid w:val="003E4E0E"/>
    <w:rsid w:val="003E6114"/>
    <w:rsid w:val="003F0882"/>
    <w:rsid w:val="003F35EE"/>
    <w:rsid w:val="003F4565"/>
    <w:rsid w:val="003F5298"/>
    <w:rsid w:val="003F5F53"/>
    <w:rsid w:val="00402B57"/>
    <w:rsid w:val="00403A48"/>
    <w:rsid w:val="00403CF6"/>
    <w:rsid w:val="00405199"/>
    <w:rsid w:val="00406BB5"/>
    <w:rsid w:val="00411FC3"/>
    <w:rsid w:val="004120BD"/>
    <w:rsid w:val="00414C0F"/>
    <w:rsid w:val="00417CDD"/>
    <w:rsid w:val="00422FD7"/>
    <w:rsid w:val="00425741"/>
    <w:rsid w:val="0042658D"/>
    <w:rsid w:val="00430D99"/>
    <w:rsid w:val="004346BB"/>
    <w:rsid w:val="00442F1D"/>
    <w:rsid w:val="00452559"/>
    <w:rsid w:val="00452A0E"/>
    <w:rsid w:val="004532D5"/>
    <w:rsid w:val="0045347F"/>
    <w:rsid w:val="00456B48"/>
    <w:rsid w:val="00456EEA"/>
    <w:rsid w:val="00457592"/>
    <w:rsid w:val="004607A2"/>
    <w:rsid w:val="00460D02"/>
    <w:rsid w:val="0046145C"/>
    <w:rsid w:val="00463748"/>
    <w:rsid w:val="004729F8"/>
    <w:rsid w:val="0047364A"/>
    <w:rsid w:val="0047412E"/>
    <w:rsid w:val="00477696"/>
    <w:rsid w:val="0048179C"/>
    <w:rsid w:val="004871DB"/>
    <w:rsid w:val="00487603"/>
    <w:rsid w:val="00490328"/>
    <w:rsid w:val="0049324E"/>
    <w:rsid w:val="004938DD"/>
    <w:rsid w:val="00494EA0"/>
    <w:rsid w:val="00496E0E"/>
    <w:rsid w:val="004A1658"/>
    <w:rsid w:val="004B4209"/>
    <w:rsid w:val="004B71BB"/>
    <w:rsid w:val="004B761F"/>
    <w:rsid w:val="004C15E8"/>
    <w:rsid w:val="004C263F"/>
    <w:rsid w:val="004C3F0C"/>
    <w:rsid w:val="004C58AE"/>
    <w:rsid w:val="004C5B1F"/>
    <w:rsid w:val="004E18EB"/>
    <w:rsid w:val="004E3DA8"/>
    <w:rsid w:val="004F2371"/>
    <w:rsid w:val="004F258B"/>
    <w:rsid w:val="004F568C"/>
    <w:rsid w:val="00503E95"/>
    <w:rsid w:val="00512E6E"/>
    <w:rsid w:val="00512F41"/>
    <w:rsid w:val="00516296"/>
    <w:rsid w:val="00516A40"/>
    <w:rsid w:val="00522991"/>
    <w:rsid w:val="00537C11"/>
    <w:rsid w:val="00537C4F"/>
    <w:rsid w:val="00542419"/>
    <w:rsid w:val="00542495"/>
    <w:rsid w:val="00542D7C"/>
    <w:rsid w:val="00545D20"/>
    <w:rsid w:val="00547FE1"/>
    <w:rsid w:val="00551600"/>
    <w:rsid w:val="00551FE8"/>
    <w:rsid w:val="00556B52"/>
    <w:rsid w:val="005618BD"/>
    <w:rsid w:val="005644D0"/>
    <w:rsid w:val="0057035A"/>
    <w:rsid w:val="00571003"/>
    <w:rsid w:val="00582E70"/>
    <w:rsid w:val="00583912"/>
    <w:rsid w:val="00585089"/>
    <w:rsid w:val="0058576A"/>
    <w:rsid w:val="0058579E"/>
    <w:rsid w:val="005931CD"/>
    <w:rsid w:val="005950C6"/>
    <w:rsid w:val="005A102D"/>
    <w:rsid w:val="005A1B14"/>
    <w:rsid w:val="005A3B44"/>
    <w:rsid w:val="005A5AD7"/>
    <w:rsid w:val="005A6B57"/>
    <w:rsid w:val="005B0BA6"/>
    <w:rsid w:val="005B1CDB"/>
    <w:rsid w:val="005B1E25"/>
    <w:rsid w:val="005C0BC7"/>
    <w:rsid w:val="005C1985"/>
    <w:rsid w:val="005C58A7"/>
    <w:rsid w:val="005D0712"/>
    <w:rsid w:val="005D4BAB"/>
    <w:rsid w:val="005D50AE"/>
    <w:rsid w:val="005D5E54"/>
    <w:rsid w:val="005D6515"/>
    <w:rsid w:val="005E277E"/>
    <w:rsid w:val="005E3FE6"/>
    <w:rsid w:val="005E5946"/>
    <w:rsid w:val="005E7DD0"/>
    <w:rsid w:val="005F0107"/>
    <w:rsid w:val="005F30FA"/>
    <w:rsid w:val="005F3EB2"/>
    <w:rsid w:val="005F654C"/>
    <w:rsid w:val="00602C9B"/>
    <w:rsid w:val="00603CC0"/>
    <w:rsid w:val="006100AF"/>
    <w:rsid w:val="00610536"/>
    <w:rsid w:val="006124C2"/>
    <w:rsid w:val="006137E8"/>
    <w:rsid w:val="00617E6B"/>
    <w:rsid w:val="006215B5"/>
    <w:rsid w:val="006221E7"/>
    <w:rsid w:val="00622FE7"/>
    <w:rsid w:val="00623513"/>
    <w:rsid w:val="0062373F"/>
    <w:rsid w:val="00625B87"/>
    <w:rsid w:val="00625B89"/>
    <w:rsid w:val="00625B95"/>
    <w:rsid w:val="00626842"/>
    <w:rsid w:val="00630743"/>
    <w:rsid w:val="00630AF0"/>
    <w:rsid w:val="00630BD2"/>
    <w:rsid w:val="00631C4F"/>
    <w:rsid w:val="00637616"/>
    <w:rsid w:val="006378BC"/>
    <w:rsid w:val="00640DF4"/>
    <w:rsid w:val="00643D84"/>
    <w:rsid w:val="00644245"/>
    <w:rsid w:val="00645315"/>
    <w:rsid w:val="0064627B"/>
    <w:rsid w:val="00647AB1"/>
    <w:rsid w:val="00652CE3"/>
    <w:rsid w:val="006549E4"/>
    <w:rsid w:val="006570D2"/>
    <w:rsid w:val="006608CE"/>
    <w:rsid w:val="0066264E"/>
    <w:rsid w:val="00662CC6"/>
    <w:rsid w:val="0066326F"/>
    <w:rsid w:val="006643FF"/>
    <w:rsid w:val="00672814"/>
    <w:rsid w:val="006729F4"/>
    <w:rsid w:val="00672FFD"/>
    <w:rsid w:val="006777B1"/>
    <w:rsid w:val="0068162D"/>
    <w:rsid w:val="0068469C"/>
    <w:rsid w:val="00685D49"/>
    <w:rsid w:val="0068647F"/>
    <w:rsid w:val="006869D7"/>
    <w:rsid w:val="00690DFF"/>
    <w:rsid w:val="00691E0D"/>
    <w:rsid w:val="00693FEA"/>
    <w:rsid w:val="006975CE"/>
    <w:rsid w:val="006978B5"/>
    <w:rsid w:val="00697C3D"/>
    <w:rsid w:val="006A0349"/>
    <w:rsid w:val="006A0444"/>
    <w:rsid w:val="006A0D01"/>
    <w:rsid w:val="006A0E14"/>
    <w:rsid w:val="006A2EA2"/>
    <w:rsid w:val="006A4B20"/>
    <w:rsid w:val="006A5241"/>
    <w:rsid w:val="006A5F77"/>
    <w:rsid w:val="006B1233"/>
    <w:rsid w:val="006B6112"/>
    <w:rsid w:val="006B6A6A"/>
    <w:rsid w:val="006C1D4D"/>
    <w:rsid w:val="006C20A0"/>
    <w:rsid w:val="006C4376"/>
    <w:rsid w:val="006C4BC7"/>
    <w:rsid w:val="006C6C0F"/>
    <w:rsid w:val="006C73DF"/>
    <w:rsid w:val="006D09AB"/>
    <w:rsid w:val="006D7328"/>
    <w:rsid w:val="006E0DC2"/>
    <w:rsid w:val="006E2344"/>
    <w:rsid w:val="006E28C8"/>
    <w:rsid w:val="006E35B3"/>
    <w:rsid w:val="006E53F8"/>
    <w:rsid w:val="006F305F"/>
    <w:rsid w:val="007001F0"/>
    <w:rsid w:val="00701AA1"/>
    <w:rsid w:val="00703C7B"/>
    <w:rsid w:val="007055CB"/>
    <w:rsid w:val="00706763"/>
    <w:rsid w:val="0071222F"/>
    <w:rsid w:val="00714371"/>
    <w:rsid w:val="0071778E"/>
    <w:rsid w:val="00717BAD"/>
    <w:rsid w:val="00720645"/>
    <w:rsid w:val="007215D7"/>
    <w:rsid w:val="00721EDE"/>
    <w:rsid w:val="00722169"/>
    <w:rsid w:val="00725B32"/>
    <w:rsid w:val="00726237"/>
    <w:rsid w:val="007360D2"/>
    <w:rsid w:val="007374E6"/>
    <w:rsid w:val="00737E9D"/>
    <w:rsid w:val="00743313"/>
    <w:rsid w:val="00743753"/>
    <w:rsid w:val="007443CD"/>
    <w:rsid w:val="00746494"/>
    <w:rsid w:val="00747E41"/>
    <w:rsid w:val="00750D9F"/>
    <w:rsid w:val="007524AD"/>
    <w:rsid w:val="00752E32"/>
    <w:rsid w:val="00752F62"/>
    <w:rsid w:val="00755E8F"/>
    <w:rsid w:val="0076063A"/>
    <w:rsid w:val="00761A80"/>
    <w:rsid w:val="00762F50"/>
    <w:rsid w:val="00763128"/>
    <w:rsid w:val="007639BD"/>
    <w:rsid w:val="00763B68"/>
    <w:rsid w:val="0076529A"/>
    <w:rsid w:val="00766AD9"/>
    <w:rsid w:val="00766B82"/>
    <w:rsid w:val="00770866"/>
    <w:rsid w:val="00773137"/>
    <w:rsid w:val="0077354A"/>
    <w:rsid w:val="00773B7C"/>
    <w:rsid w:val="007750C9"/>
    <w:rsid w:val="00776C8F"/>
    <w:rsid w:val="00780FF4"/>
    <w:rsid w:val="00783789"/>
    <w:rsid w:val="007A1BF8"/>
    <w:rsid w:val="007B0B2B"/>
    <w:rsid w:val="007C3A7D"/>
    <w:rsid w:val="007C58DF"/>
    <w:rsid w:val="007C68BA"/>
    <w:rsid w:val="007C75D5"/>
    <w:rsid w:val="007D5424"/>
    <w:rsid w:val="007D5E1B"/>
    <w:rsid w:val="007E1CDF"/>
    <w:rsid w:val="007E285A"/>
    <w:rsid w:val="007E518B"/>
    <w:rsid w:val="007E6869"/>
    <w:rsid w:val="007F3D6C"/>
    <w:rsid w:val="00802D97"/>
    <w:rsid w:val="008037BA"/>
    <w:rsid w:val="008044D6"/>
    <w:rsid w:val="00804C79"/>
    <w:rsid w:val="0081508D"/>
    <w:rsid w:val="0082045C"/>
    <w:rsid w:val="0082294E"/>
    <w:rsid w:val="00822EF4"/>
    <w:rsid w:val="008308AB"/>
    <w:rsid w:val="00830ACE"/>
    <w:rsid w:val="00832B93"/>
    <w:rsid w:val="008351C1"/>
    <w:rsid w:val="00835217"/>
    <w:rsid w:val="008366D9"/>
    <w:rsid w:val="00843F7D"/>
    <w:rsid w:val="0084684F"/>
    <w:rsid w:val="00850B45"/>
    <w:rsid w:val="00855606"/>
    <w:rsid w:val="008572A8"/>
    <w:rsid w:val="008607B0"/>
    <w:rsid w:val="00864AB2"/>
    <w:rsid w:val="00870838"/>
    <w:rsid w:val="00876C7A"/>
    <w:rsid w:val="00880EE7"/>
    <w:rsid w:val="00881106"/>
    <w:rsid w:val="0088382C"/>
    <w:rsid w:val="008902FA"/>
    <w:rsid w:val="008A0652"/>
    <w:rsid w:val="008A09F6"/>
    <w:rsid w:val="008A1398"/>
    <w:rsid w:val="008A21BA"/>
    <w:rsid w:val="008A7E91"/>
    <w:rsid w:val="008A7FBC"/>
    <w:rsid w:val="008B046A"/>
    <w:rsid w:val="008B0BD0"/>
    <w:rsid w:val="008B1507"/>
    <w:rsid w:val="008B2D87"/>
    <w:rsid w:val="008B4ACF"/>
    <w:rsid w:val="008B4C63"/>
    <w:rsid w:val="008B5180"/>
    <w:rsid w:val="008C0270"/>
    <w:rsid w:val="008C07F3"/>
    <w:rsid w:val="008C0C1C"/>
    <w:rsid w:val="008C1890"/>
    <w:rsid w:val="008C7BA1"/>
    <w:rsid w:val="008D18DE"/>
    <w:rsid w:val="008D7575"/>
    <w:rsid w:val="008E395B"/>
    <w:rsid w:val="008E57D1"/>
    <w:rsid w:val="008F4629"/>
    <w:rsid w:val="008F4822"/>
    <w:rsid w:val="008F74FF"/>
    <w:rsid w:val="009017D8"/>
    <w:rsid w:val="0090436D"/>
    <w:rsid w:val="00906042"/>
    <w:rsid w:val="009077FA"/>
    <w:rsid w:val="00907811"/>
    <w:rsid w:val="00910B58"/>
    <w:rsid w:val="00914091"/>
    <w:rsid w:val="00915E9B"/>
    <w:rsid w:val="00922D91"/>
    <w:rsid w:val="009313AE"/>
    <w:rsid w:val="00933ACC"/>
    <w:rsid w:val="00937077"/>
    <w:rsid w:val="0094338E"/>
    <w:rsid w:val="0094445D"/>
    <w:rsid w:val="0094715C"/>
    <w:rsid w:val="0095143E"/>
    <w:rsid w:val="009519B1"/>
    <w:rsid w:val="0095218E"/>
    <w:rsid w:val="0095503C"/>
    <w:rsid w:val="00955877"/>
    <w:rsid w:val="00961113"/>
    <w:rsid w:val="0096389A"/>
    <w:rsid w:val="009741B6"/>
    <w:rsid w:val="00974353"/>
    <w:rsid w:val="00976657"/>
    <w:rsid w:val="00977214"/>
    <w:rsid w:val="00977ACB"/>
    <w:rsid w:val="009806BC"/>
    <w:rsid w:val="00985328"/>
    <w:rsid w:val="00991230"/>
    <w:rsid w:val="009975CE"/>
    <w:rsid w:val="009A0582"/>
    <w:rsid w:val="009B743E"/>
    <w:rsid w:val="009C20D2"/>
    <w:rsid w:val="009C28DC"/>
    <w:rsid w:val="009C3C4B"/>
    <w:rsid w:val="009D046C"/>
    <w:rsid w:val="009D1AEC"/>
    <w:rsid w:val="009D7795"/>
    <w:rsid w:val="009E1663"/>
    <w:rsid w:val="009E1A91"/>
    <w:rsid w:val="009E319C"/>
    <w:rsid w:val="009E335E"/>
    <w:rsid w:val="009E5702"/>
    <w:rsid w:val="009F18F0"/>
    <w:rsid w:val="009F2A1F"/>
    <w:rsid w:val="009F3C19"/>
    <w:rsid w:val="00A006F6"/>
    <w:rsid w:val="00A01D36"/>
    <w:rsid w:val="00A024DA"/>
    <w:rsid w:val="00A0365B"/>
    <w:rsid w:val="00A06734"/>
    <w:rsid w:val="00A06847"/>
    <w:rsid w:val="00A06EED"/>
    <w:rsid w:val="00A1227C"/>
    <w:rsid w:val="00A1688C"/>
    <w:rsid w:val="00A1796A"/>
    <w:rsid w:val="00A2061A"/>
    <w:rsid w:val="00A20D41"/>
    <w:rsid w:val="00A24A25"/>
    <w:rsid w:val="00A30481"/>
    <w:rsid w:val="00A30DCE"/>
    <w:rsid w:val="00A33277"/>
    <w:rsid w:val="00A37A65"/>
    <w:rsid w:val="00A44EEC"/>
    <w:rsid w:val="00A45756"/>
    <w:rsid w:val="00A57967"/>
    <w:rsid w:val="00A579DC"/>
    <w:rsid w:val="00A65349"/>
    <w:rsid w:val="00A66F86"/>
    <w:rsid w:val="00A73766"/>
    <w:rsid w:val="00A74F51"/>
    <w:rsid w:val="00A77F49"/>
    <w:rsid w:val="00A936B9"/>
    <w:rsid w:val="00A96F46"/>
    <w:rsid w:val="00AA07EA"/>
    <w:rsid w:val="00AA3968"/>
    <w:rsid w:val="00AA4F53"/>
    <w:rsid w:val="00AB1CAF"/>
    <w:rsid w:val="00AB30E1"/>
    <w:rsid w:val="00AB3EAE"/>
    <w:rsid w:val="00AB7B36"/>
    <w:rsid w:val="00AC01D6"/>
    <w:rsid w:val="00AC0B39"/>
    <w:rsid w:val="00AC1E7F"/>
    <w:rsid w:val="00AC7A09"/>
    <w:rsid w:val="00AD113F"/>
    <w:rsid w:val="00AD2A56"/>
    <w:rsid w:val="00AD2F0D"/>
    <w:rsid w:val="00AE562F"/>
    <w:rsid w:val="00AE6E94"/>
    <w:rsid w:val="00AE7476"/>
    <w:rsid w:val="00B06D5C"/>
    <w:rsid w:val="00B071FF"/>
    <w:rsid w:val="00B07A61"/>
    <w:rsid w:val="00B21613"/>
    <w:rsid w:val="00B220A6"/>
    <w:rsid w:val="00B228B7"/>
    <w:rsid w:val="00B23A16"/>
    <w:rsid w:val="00B25100"/>
    <w:rsid w:val="00B26F63"/>
    <w:rsid w:val="00B30E85"/>
    <w:rsid w:val="00B31DB7"/>
    <w:rsid w:val="00B342E4"/>
    <w:rsid w:val="00B3699E"/>
    <w:rsid w:val="00B40115"/>
    <w:rsid w:val="00B439EF"/>
    <w:rsid w:val="00B451BF"/>
    <w:rsid w:val="00B4613F"/>
    <w:rsid w:val="00B478B0"/>
    <w:rsid w:val="00B52E03"/>
    <w:rsid w:val="00B54E08"/>
    <w:rsid w:val="00B61B1B"/>
    <w:rsid w:val="00B6331E"/>
    <w:rsid w:val="00B715AC"/>
    <w:rsid w:val="00B73FF5"/>
    <w:rsid w:val="00B77C2C"/>
    <w:rsid w:val="00B80643"/>
    <w:rsid w:val="00B81289"/>
    <w:rsid w:val="00B8582D"/>
    <w:rsid w:val="00B86805"/>
    <w:rsid w:val="00B90413"/>
    <w:rsid w:val="00B909AF"/>
    <w:rsid w:val="00B912C2"/>
    <w:rsid w:val="00B927E0"/>
    <w:rsid w:val="00B937EB"/>
    <w:rsid w:val="00B9598F"/>
    <w:rsid w:val="00BA7B81"/>
    <w:rsid w:val="00BB22CC"/>
    <w:rsid w:val="00BB415E"/>
    <w:rsid w:val="00BC2BBF"/>
    <w:rsid w:val="00BC39DB"/>
    <w:rsid w:val="00BD0ACC"/>
    <w:rsid w:val="00BD1FD8"/>
    <w:rsid w:val="00BD2402"/>
    <w:rsid w:val="00BD27B3"/>
    <w:rsid w:val="00BD3A05"/>
    <w:rsid w:val="00BD4362"/>
    <w:rsid w:val="00BD5288"/>
    <w:rsid w:val="00BE09CD"/>
    <w:rsid w:val="00BE0EA9"/>
    <w:rsid w:val="00BE415C"/>
    <w:rsid w:val="00BE6B33"/>
    <w:rsid w:val="00BF1C3F"/>
    <w:rsid w:val="00BF25DF"/>
    <w:rsid w:val="00BF374B"/>
    <w:rsid w:val="00BF3CF5"/>
    <w:rsid w:val="00BF4788"/>
    <w:rsid w:val="00BF499D"/>
    <w:rsid w:val="00BF5DC4"/>
    <w:rsid w:val="00C01C32"/>
    <w:rsid w:val="00C04B49"/>
    <w:rsid w:val="00C065D8"/>
    <w:rsid w:val="00C07AC7"/>
    <w:rsid w:val="00C112DC"/>
    <w:rsid w:val="00C16C31"/>
    <w:rsid w:val="00C266F6"/>
    <w:rsid w:val="00C30F32"/>
    <w:rsid w:val="00C313B7"/>
    <w:rsid w:val="00C35C9E"/>
    <w:rsid w:val="00C43345"/>
    <w:rsid w:val="00C43D35"/>
    <w:rsid w:val="00C43FEA"/>
    <w:rsid w:val="00C44F66"/>
    <w:rsid w:val="00C51BA7"/>
    <w:rsid w:val="00C5284F"/>
    <w:rsid w:val="00C54E42"/>
    <w:rsid w:val="00C56B34"/>
    <w:rsid w:val="00C579C9"/>
    <w:rsid w:val="00C65F62"/>
    <w:rsid w:val="00C6796A"/>
    <w:rsid w:val="00C71398"/>
    <w:rsid w:val="00C71F71"/>
    <w:rsid w:val="00C74206"/>
    <w:rsid w:val="00C74670"/>
    <w:rsid w:val="00C767D8"/>
    <w:rsid w:val="00C853AE"/>
    <w:rsid w:val="00C87781"/>
    <w:rsid w:val="00C94B4D"/>
    <w:rsid w:val="00C96FB2"/>
    <w:rsid w:val="00C97979"/>
    <w:rsid w:val="00CA27F5"/>
    <w:rsid w:val="00CA6223"/>
    <w:rsid w:val="00CA78A1"/>
    <w:rsid w:val="00CA7C26"/>
    <w:rsid w:val="00CB0270"/>
    <w:rsid w:val="00CB14FB"/>
    <w:rsid w:val="00CB5AEF"/>
    <w:rsid w:val="00CC4C10"/>
    <w:rsid w:val="00CC528B"/>
    <w:rsid w:val="00CC6560"/>
    <w:rsid w:val="00CD0DE4"/>
    <w:rsid w:val="00CD10F1"/>
    <w:rsid w:val="00CD28A2"/>
    <w:rsid w:val="00CD473D"/>
    <w:rsid w:val="00CD7A63"/>
    <w:rsid w:val="00CE2921"/>
    <w:rsid w:val="00CE531E"/>
    <w:rsid w:val="00CF0A4C"/>
    <w:rsid w:val="00CF170C"/>
    <w:rsid w:val="00CF39B7"/>
    <w:rsid w:val="00CF4DA3"/>
    <w:rsid w:val="00CF60EF"/>
    <w:rsid w:val="00CF6853"/>
    <w:rsid w:val="00D01990"/>
    <w:rsid w:val="00D154E8"/>
    <w:rsid w:val="00D15B17"/>
    <w:rsid w:val="00D15DBD"/>
    <w:rsid w:val="00D17849"/>
    <w:rsid w:val="00D20AA5"/>
    <w:rsid w:val="00D262F6"/>
    <w:rsid w:val="00D30439"/>
    <w:rsid w:val="00D40349"/>
    <w:rsid w:val="00D404E3"/>
    <w:rsid w:val="00D40751"/>
    <w:rsid w:val="00D429B2"/>
    <w:rsid w:val="00D45870"/>
    <w:rsid w:val="00D47D0D"/>
    <w:rsid w:val="00D5491A"/>
    <w:rsid w:val="00D55AE7"/>
    <w:rsid w:val="00D579DE"/>
    <w:rsid w:val="00D60D74"/>
    <w:rsid w:val="00D6173C"/>
    <w:rsid w:val="00D6306B"/>
    <w:rsid w:val="00D63B59"/>
    <w:rsid w:val="00D65170"/>
    <w:rsid w:val="00D658E3"/>
    <w:rsid w:val="00D70AD0"/>
    <w:rsid w:val="00D71E20"/>
    <w:rsid w:val="00D757C4"/>
    <w:rsid w:val="00D75E35"/>
    <w:rsid w:val="00D77AD6"/>
    <w:rsid w:val="00D82268"/>
    <w:rsid w:val="00D8584C"/>
    <w:rsid w:val="00D93770"/>
    <w:rsid w:val="00D9732E"/>
    <w:rsid w:val="00DA1FE1"/>
    <w:rsid w:val="00DC1B5C"/>
    <w:rsid w:val="00DC5B62"/>
    <w:rsid w:val="00DC7517"/>
    <w:rsid w:val="00DD0272"/>
    <w:rsid w:val="00DD0A13"/>
    <w:rsid w:val="00DD5BA9"/>
    <w:rsid w:val="00DD7C59"/>
    <w:rsid w:val="00DE04A3"/>
    <w:rsid w:val="00DE2BFB"/>
    <w:rsid w:val="00DE38E7"/>
    <w:rsid w:val="00DF0992"/>
    <w:rsid w:val="00DF417D"/>
    <w:rsid w:val="00E02B2B"/>
    <w:rsid w:val="00E12DB1"/>
    <w:rsid w:val="00E12FE3"/>
    <w:rsid w:val="00E17ED7"/>
    <w:rsid w:val="00E23657"/>
    <w:rsid w:val="00E24208"/>
    <w:rsid w:val="00E322A2"/>
    <w:rsid w:val="00E33996"/>
    <w:rsid w:val="00E34B01"/>
    <w:rsid w:val="00E41C4C"/>
    <w:rsid w:val="00E41E57"/>
    <w:rsid w:val="00E434AC"/>
    <w:rsid w:val="00E44939"/>
    <w:rsid w:val="00E456BA"/>
    <w:rsid w:val="00E531C8"/>
    <w:rsid w:val="00E60506"/>
    <w:rsid w:val="00E66ABC"/>
    <w:rsid w:val="00E7370D"/>
    <w:rsid w:val="00E7491C"/>
    <w:rsid w:val="00E7517D"/>
    <w:rsid w:val="00E82560"/>
    <w:rsid w:val="00E856D9"/>
    <w:rsid w:val="00E86210"/>
    <w:rsid w:val="00E86CAF"/>
    <w:rsid w:val="00E911E6"/>
    <w:rsid w:val="00E94045"/>
    <w:rsid w:val="00E95224"/>
    <w:rsid w:val="00E9617F"/>
    <w:rsid w:val="00EA183E"/>
    <w:rsid w:val="00EA2CD4"/>
    <w:rsid w:val="00EA4705"/>
    <w:rsid w:val="00EA50F4"/>
    <w:rsid w:val="00EA7996"/>
    <w:rsid w:val="00EB1E76"/>
    <w:rsid w:val="00EB5319"/>
    <w:rsid w:val="00EC2E58"/>
    <w:rsid w:val="00EC2F59"/>
    <w:rsid w:val="00EC4E50"/>
    <w:rsid w:val="00ED5D15"/>
    <w:rsid w:val="00EE178F"/>
    <w:rsid w:val="00EE5587"/>
    <w:rsid w:val="00EF0A9E"/>
    <w:rsid w:val="00EF0D15"/>
    <w:rsid w:val="00EF2CB1"/>
    <w:rsid w:val="00EF4519"/>
    <w:rsid w:val="00EF46B5"/>
    <w:rsid w:val="00F01435"/>
    <w:rsid w:val="00F01D6F"/>
    <w:rsid w:val="00F0270D"/>
    <w:rsid w:val="00F12265"/>
    <w:rsid w:val="00F12DCA"/>
    <w:rsid w:val="00F16D44"/>
    <w:rsid w:val="00F17931"/>
    <w:rsid w:val="00F22BDE"/>
    <w:rsid w:val="00F2773F"/>
    <w:rsid w:val="00F324E6"/>
    <w:rsid w:val="00F35AA9"/>
    <w:rsid w:val="00F432F9"/>
    <w:rsid w:val="00F44B5F"/>
    <w:rsid w:val="00F46749"/>
    <w:rsid w:val="00F51E19"/>
    <w:rsid w:val="00F52AEB"/>
    <w:rsid w:val="00F5385A"/>
    <w:rsid w:val="00F54026"/>
    <w:rsid w:val="00F54846"/>
    <w:rsid w:val="00F60B80"/>
    <w:rsid w:val="00F67223"/>
    <w:rsid w:val="00F73EF3"/>
    <w:rsid w:val="00F77115"/>
    <w:rsid w:val="00F77DF6"/>
    <w:rsid w:val="00F82907"/>
    <w:rsid w:val="00F84519"/>
    <w:rsid w:val="00F84830"/>
    <w:rsid w:val="00F8510D"/>
    <w:rsid w:val="00F90955"/>
    <w:rsid w:val="00F90AD3"/>
    <w:rsid w:val="00F9411F"/>
    <w:rsid w:val="00FA43BF"/>
    <w:rsid w:val="00FB0D2C"/>
    <w:rsid w:val="00FB4AAD"/>
    <w:rsid w:val="00FB4C34"/>
    <w:rsid w:val="00FB71D6"/>
    <w:rsid w:val="00FC35CE"/>
    <w:rsid w:val="00FD3F18"/>
    <w:rsid w:val="00FD443D"/>
    <w:rsid w:val="00FE038F"/>
    <w:rsid w:val="00FE77C3"/>
    <w:rsid w:val="00FF5F6D"/>
    <w:rsid w:val="00FF65A1"/>
    <w:rsid w:val="00FF6AAE"/>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121383"/>
  <w15:docId w15:val="{4114F957-C804-448F-B343-09B1EE01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DCA"/>
  </w:style>
  <w:style w:type="paragraph" w:styleId="Ttulo1">
    <w:name w:val="heading 1"/>
    <w:basedOn w:val="Normal"/>
    <w:next w:val="Normal"/>
    <w:link w:val="Ttulo1Car"/>
    <w:autoRedefine/>
    <w:uiPriority w:val="9"/>
    <w:qFormat/>
    <w:rsid w:val="003C43DA"/>
    <w:pPr>
      <w:keepNext/>
      <w:keepLines/>
      <w:spacing w:after="0" w:line="276" w:lineRule="auto"/>
      <w:outlineLvl w:val="0"/>
    </w:pPr>
    <w:rPr>
      <w:rFonts w:eastAsiaTheme="majorEastAsia" w:cstheme="majorBidi"/>
      <w:b/>
      <w:bCs/>
      <w:color w:val="000000" w:themeColor="text1"/>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43DA"/>
    <w:rPr>
      <w:rFonts w:eastAsiaTheme="majorEastAsia" w:cstheme="majorBidi"/>
      <w:b/>
      <w:bCs/>
      <w:color w:val="000000" w:themeColor="text1"/>
      <w:sz w:val="24"/>
      <w:szCs w:val="28"/>
    </w:rPr>
  </w:style>
  <w:style w:type="paragraph" w:styleId="Subttulo">
    <w:name w:val="Subtitle"/>
    <w:basedOn w:val="Normal"/>
    <w:next w:val="Normal"/>
    <w:link w:val="SubttuloCar"/>
    <w:autoRedefine/>
    <w:uiPriority w:val="11"/>
    <w:qFormat/>
    <w:rsid w:val="0094338E"/>
    <w:pPr>
      <w:numPr>
        <w:ilvl w:val="1"/>
      </w:numPr>
      <w:spacing w:after="200" w:line="240" w:lineRule="auto"/>
    </w:pPr>
    <w:rPr>
      <w:rFonts w:eastAsiaTheme="majorEastAsia" w:cstheme="minorHAnsi"/>
      <w:i/>
      <w:iCs/>
      <w:color w:val="000000" w:themeColor="text1"/>
      <w:spacing w:val="15"/>
      <w:szCs w:val="24"/>
    </w:rPr>
  </w:style>
  <w:style w:type="character" w:customStyle="1" w:styleId="SubttuloCar">
    <w:name w:val="Subtítulo Car"/>
    <w:basedOn w:val="Fuentedeprrafopredeter"/>
    <w:link w:val="Subttulo"/>
    <w:uiPriority w:val="11"/>
    <w:rsid w:val="0094338E"/>
    <w:rPr>
      <w:rFonts w:eastAsiaTheme="majorEastAsia" w:cstheme="minorHAnsi"/>
      <w:i/>
      <w:iCs/>
      <w:color w:val="000000" w:themeColor="text1"/>
      <w:spacing w:val="15"/>
      <w:szCs w:val="24"/>
    </w:rPr>
  </w:style>
  <w:style w:type="paragraph" w:styleId="Textoindependiente2">
    <w:name w:val="Body Text 2"/>
    <w:basedOn w:val="Normal"/>
    <w:link w:val="Textoindependiente2Car"/>
    <w:rsid w:val="0024433C"/>
    <w:pPr>
      <w:spacing w:after="0" w:line="240" w:lineRule="auto"/>
      <w:jc w:val="both"/>
    </w:pPr>
    <w:rPr>
      <w:rFonts w:ascii="Arial" w:eastAsia="Times New Roman" w:hAnsi="Arial" w:cs="Times New Roman"/>
      <w:sz w:val="24"/>
      <w:szCs w:val="24"/>
      <w:lang w:eastAsia="es-CL"/>
    </w:rPr>
  </w:style>
  <w:style w:type="character" w:customStyle="1" w:styleId="Textoindependiente2Car">
    <w:name w:val="Texto independiente 2 Car"/>
    <w:basedOn w:val="Fuentedeprrafopredeter"/>
    <w:link w:val="Textoindependiente2"/>
    <w:rsid w:val="0024433C"/>
    <w:rPr>
      <w:rFonts w:ascii="Arial" w:eastAsia="Times New Roman" w:hAnsi="Arial" w:cs="Times New Roman"/>
      <w:sz w:val="24"/>
      <w:szCs w:val="24"/>
      <w:lang w:eastAsia="es-CL"/>
    </w:rPr>
  </w:style>
  <w:style w:type="character" w:styleId="Refdenotaalpie">
    <w:name w:val="footnote reference"/>
    <w:uiPriority w:val="99"/>
    <w:rsid w:val="0024433C"/>
    <w:rPr>
      <w:vertAlign w:val="superscript"/>
    </w:rPr>
  </w:style>
  <w:style w:type="paragraph" w:styleId="Textonotapie">
    <w:name w:val="footnote text"/>
    <w:basedOn w:val="Normal"/>
    <w:link w:val="TextonotapieCar"/>
    <w:uiPriority w:val="99"/>
    <w:rsid w:val="0024433C"/>
    <w:pPr>
      <w:spacing w:after="0" w:line="240" w:lineRule="auto"/>
    </w:pPr>
    <w:rPr>
      <w:rFonts w:ascii="Arial" w:eastAsia="Times New Roman" w:hAnsi="Arial" w:cs="Times New Roman"/>
      <w:sz w:val="20"/>
      <w:szCs w:val="24"/>
      <w:lang w:val="es-ES" w:eastAsia="es-ES"/>
    </w:rPr>
  </w:style>
  <w:style w:type="character" w:customStyle="1" w:styleId="TextonotapieCar">
    <w:name w:val="Texto nota pie Car"/>
    <w:basedOn w:val="Fuentedeprrafopredeter"/>
    <w:link w:val="Textonotapie"/>
    <w:uiPriority w:val="99"/>
    <w:rsid w:val="0024433C"/>
    <w:rPr>
      <w:rFonts w:ascii="Arial" w:eastAsia="Times New Roman" w:hAnsi="Arial" w:cs="Times New Roman"/>
      <w:sz w:val="20"/>
      <w:szCs w:val="24"/>
      <w:lang w:val="es-ES" w:eastAsia="es-ES"/>
    </w:rPr>
  </w:style>
  <w:style w:type="paragraph" w:styleId="Prrafodelista">
    <w:name w:val="List Paragraph"/>
    <w:basedOn w:val="Normal"/>
    <w:link w:val="PrrafodelistaCar"/>
    <w:uiPriority w:val="34"/>
    <w:qFormat/>
    <w:rsid w:val="00B927E0"/>
    <w:pPr>
      <w:spacing w:after="200" w:line="276" w:lineRule="auto"/>
      <w:ind w:left="720"/>
      <w:contextualSpacing/>
    </w:pPr>
  </w:style>
  <w:style w:type="paragraph" w:styleId="TtuloTDC">
    <w:name w:val="TOC Heading"/>
    <w:basedOn w:val="Ttulo1"/>
    <w:next w:val="Normal"/>
    <w:uiPriority w:val="39"/>
    <w:unhideWhenUsed/>
    <w:qFormat/>
    <w:rsid w:val="0058579E"/>
    <w:pPr>
      <w:spacing w:before="240" w:line="259" w:lineRule="auto"/>
      <w:outlineLvl w:val="9"/>
    </w:pPr>
    <w:rPr>
      <w:rFonts w:asciiTheme="majorHAnsi" w:hAnsiTheme="majorHAnsi"/>
      <w:b w:val="0"/>
      <w:bCs w:val="0"/>
      <w:color w:val="2E74B5" w:themeColor="accent1" w:themeShade="BF"/>
      <w:sz w:val="32"/>
      <w:szCs w:val="32"/>
      <w:lang w:eastAsia="es-CL"/>
    </w:rPr>
  </w:style>
  <w:style w:type="paragraph" w:styleId="TDC1">
    <w:name w:val="toc 1"/>
    <w:basedOn w:val="Normal"/>
    <w:next w:val="Normal"/>
    <w:autoRedefine/>
    <w:uiPriority w:val="39"/>
    <w:unhideWhenUsed/>
    <w:rsid w:val="0058579E"/>
    <w:pPr>
      <w:spacing w:after="100"/>
    </w:pPr>
  </w:style>
  <w:style w:type="character" w:styleId="Hipervnculo">
    <w:name w:val="Hyperlink"/>
    <w:basedOn w:val="Fuentedeprrafopredeter"/>
    <w:uiPriority w:val="99"/>
    <w:unhideWhenUsed/>
    <w:rsid w:val="0058579E"/>
    <w:rPr>
      <w:color w:val="0563C1" w:themeColor="hyperlink"/>
      <w:u w:val="single"/>
    </w:rPr>
  </w:style>
  <w:style w:type="character" w:customStyle="1" w:styleId="apple-converted-space">
    <w:name w:val="apple-converted-space"/>
    <w:rsid w:val="00822EF4"/>
  </w:style>
  <w:style w:type="character" w:styleId="Refdecomentario">
    <w:name w:val="annotation reference"/>
    <w:basedOn w:val="Fuentedeprrafopredeter"/>
    <w:uiPriority w:val="99"/>
    <w:semiHidden/>
    <w:unhideWhenUsed/>
    <w:rsid w:val="00235035"/>
    <w:rPr>
      <w:sz w:val="16"/>
      <w:szCs w:val="16"/>
    </w:rPr>
  </w:style>
  <w:style w:type="paragraph" w:styleId="Textocomentario">
    <w:name w:val="annotation text"/>
    <w:basedOn w:val="Normal"/>
    <w:link w:val="TextocomentarioCar"/>
    <w:uiPriority w:val="99"/>
    <w:unhideWhenUsed/>
    <w:rsid w:val="00235035"/>
    <w:pPr>
      <w:spacing w:line="240" w:lineRule="auto"/>
    </w:pPr>
    <w:rPr>
      <w:sz w:val="20"/>
      <w:szCs w:val="20"/>
    </w:rPr>
  </w:style>
  <w:style w:type="character" w:customStyle="1" w:styleId="TextocomentarioCar">
    <w:name w:val="Texto comentario Car"/>
    <w:basedOn w:val="Fuentedeprrafopredeter"/>
    <w:link w:val="Textocomentario"/>
    <w:uiPriority w:val="99"/>
    <w:rsid w:val="00235035"/>
    <w:rPr>
      <w:sz w:val="20"/>
      <w:szCs w:val="20"/>
    </w:rPr>
  </w:style>
  <w:style w:type="paragraph" w:styleId="Asuntodelcomentario">
    <w:name w:val="annotation subject"/>
    <w:basedOn w:val="Textocomentario"/>
    <w:next w:val="Textocomentario"/>
    <w:link w:val="AsuntodelcomentarioCar"/>
    <w:uiPriority w:val="99"/>
    <w:semiHidden/>
    <w:unhideWhenUsed/>
    <w:rsid w:val="00235035"/>
    <w:rPr>
      <w:b/>
      <w:bCs/>
    </w:rPr>
  </w:style>
  <w:style w:type="character" w:customStyle="1" w:styleId="AsuntodelcomentarioCar">
    <w:name w:val="Asunto del comentario Car"/>
    <w:basedOn w:val="TextocomentarioCar"/>
    <w:link w:val="Asuntodelcomentario"/>
    <w:uiPriority w:val="99"/>
    <w:semiHidden/>
    <w:rsid w:val="00235035"/>
    <w:rPr>
      <w:b/>
      <w:bCs/>
      <w:sz w:val="20"/>
      <w:szCs w:val="20"/>
    </w:rPr>
  </w:style>
  <w:style w:type="paragraph" w:styleId="Textodeglobo">
    <w:name w:val="Balloon Text"/>
    <w:basedOn w:val="Normal"/>
    <w:link w:val="TextodegloboCar"/>
    <w:uiPriority w:val="99"/>
    <w:semiHidden/>
    <w:unhideWhenUsed/>
    <w:rsid w:val="002350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5035"/>
    <w:rPr>
      <w:rFonts w:ascii="Segoe UI" w:hAnsi="Segoe UI" w:cs="Segoe UI"/>
      <w:sz w:val="18"/>
      <w:szCs w:val="18"/>
    </w:rPr>
  </w:style>
  <w:style w:type="paragraph" w:customStyle="1" w:styleId="Default">
    <w:name w:val="Default"/>
    <w:rsid w:val="00EF4519"/>
    <w:pPr>
      <w:autoSpaceDE w:val="0"/>
      <w:autoSpaceDN w:val="0"/>
      <w:adjustRightInd w:val="0"/>
      <w:spacing w:after="0" w:line="240" w:lineRule="auto"/>
    </w:pPr>
    <w:rPr>
      <w:rFonts w:ascii="Verdana" w:hAnsi="Verdana" w:cs="Verdana"/>
      <w:color w:val="000000"/>
      <w:sz w:val="24"/>
      <w:szCs w:val="24"/>
    </w:rPr>
  </w:style>
  <w:style w:type="paragraph" w:styleId="Encabezado">
    <w:name w:val="header"/>
    <w:basedOn w:val="Normal"/>
    <w:link w:val="EncabezadoCar"/>
    <w:uiPriority w:val="99"/>
    <w:unhideWhenUsed/>
    <w:rsid w:val="00BD528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D5288"/>
  </w:style>
  <w:style w:type="paragraph" w:styleId="Piedepgina">
    <w:name w:val="footer"/>
    <w:basedOn w:val="Normal"/>
    <w:link w:val="PiedepginaCar"/>
    <w:uiPriority w:val="99"/>
    <w:unhideWhenUsed/>
    <w:rsid w:val="00BD52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D5288"/>
  </w:style>
  <w:style w:type="character" w:customStyle="1" w:styleId="PrrafodelistaCar">
    <w:name w:val="Párrafo de lista Car"/>
    <w:basedOn w:val="Fuentedeprrafopredeter"/>
    <w:link w:val="Prrafodelista"/>
    <w:uiPriority w:val="34"/>
    <w:rsid w:val="008308AB"/>
  </w:style>
  <w:style w:type="table" w:customStyle="1" w:styleId="Sombreadomedio1-nfasis11">
    <w:name w:val="Sombreado medio 1 - Énfasis 11"/>
    <w:basedOn w:val="Tablanormal"/>
    <w:uiPriority w:val="63"/>
    <w:rsid w:val="00B715AC"/>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HTMLconformatoprevio">
    <w:name w:val="HTML Preformatted"/>
    <w:basedOn w:val="Normal"/>
    <w:link w:val="HTMLconformatoprevioCar"/>
    <w:uiPriority w:val="99"/>
    <w:semiHidden/>
    <w:unhideWhenUsed/>
    <w:rsid w:val="00A74F51"/>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A74F51"/>
    <w:rPr>
      <w:rFonts w:ascii="Consolas" w:hAnsi="Consolas"/>
      <w:sz w:val="20"/>
      <w:szCs w:val="20"/>
    </w:rPr>
  </w:style>
  <w:style w:type="table" w:styleId="Tablaconcuadrcula">
    <w:name w:val="Table Grid"/>
    <w:basedOn w:val="Tablanormal"/>
    <w:uiPriority w:val="39"/>
    <w:rsid w:val="002852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nfasis11">
    <w:name w:val="Sombreado claro - Énfasis 11"/>
    <w:basedOn w:val="Tablanormal"/>
    <w:uiPriority w:val="60"/>
    <w:rsid w:val="002852D0"/>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Revisin">
    <w:name w:val="Revision"/>
    <w:hidden/>
    <w:uiPriority w:val="99"/>
    <w:semiHidden/>
    <w:rsid w:val="00CD473D"/>
    <w:pPr>
      <w:spacing w:after="0" w:line="240" w:lineRule="auto"/>
    </w:pPr>
  </w:style>
  <w:style w:type="character" w:customStyle="1" w:styleId="n">
    <w:name w:val="n"/>
    <w:basedOn w:val="Fuentedeprrafopredeter"/>
    <w:rsid w:val="002B712D"/>
  </w:style>
  <w:style w:type="table" w:customStyle="1" w:styleId="Listaclara-nfasis11">
    <w:name w:val="Lista clara - Énfasis 11"/>
    <w:basedOn w:val="Tablanormal"/>
    <w:uiPriority w:val="61"/>
    <w:rsid w:val="007055CB"/>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49645">
      <w:bodyDiv w:val="1"/>
      <w:marLeft w:val="0"/>
      <w:marRight w:val="0"/>
      <w:marTop w:val="0"/>
      <w:marBottom w:val="0"/>
      <w:divBdr>
        <w:top w:val="none" w:sz="0" w:space="0" w:color="auto"/>
        <w:left w:val="none" w:sz="0" w:space="0" w:color="auto"/>
        <w:bottom w:val="none" w:sz="0" w:space="0" w:color="auto"/>
        <w:right w:val="none" w:sz="0" w:space="0" w:color="auto"/>
      </w:divBdr>
    </w:div>
    <w:div w:id="526800116">
      <w:bodyDiv w:val="1"/>
      <w:marLeft w:val="0"/>
      <w:marRight w:val="0"/>
      <w:marTop w:val="0"/>
      <w:marBottom w:val="0"/>
      <w:divBdr>
        <w:top w:val="none" w:sz="0" w:space="0" w:color="auto"/>
        <w:left w:val="none" w:sz="0" w:space="0" w:color="auto"/>
        <w:bottom w:val="none" w:sz="0" w:space="0" w:color="auto"/>
        <w:right w:val="none" w:sz="0" w:space="0" w:color="auto"/>
      </w:divBdr>
    </w:div>
    <w:div w:id="582109573">
      <w:bodyDiv w:val="1"/>
      <w:marLeft w:val="0"/>
      <w:marRight w:val="0"/>
      <w:marTop w:val="0"/>
      <w:marBottom w:val="0"/>
      <w:divBdr>
        <w:top w:val="none" w:sz="0" w:space="0" w:color="auto"/>
        <w:left w:val="none" w:sz="0" w:space="0" w:color="auto"/>
        <w:bottom w:val="none" w:sz="0" w:space="0" w:color="auto"/>
        <w:right w:val="none" w:sz="0" w:space="0" w:color="auto"/>
      </w:divBdr>
    </w:div>
    <w:div w:id="1472750175">
      <w:bodyDiv w:val="1"/>
      <w:marLeft w:val="0"/>
      <w:marRight w:val="0"/>
      <w:marTop w:val="0"/>
      <w:marBottom w:val="0"/>
      <w:divBdr>
        <w:top w:val="none" w:sz="0" w:space="0" w:color="auto"/>
        <w:left w:val="none" w:sz="0" w:space="0" w:color="auto"/>
        <w:bottom w:val="none" w:sz="0" w:space="0" w:color="auto"/>
        <w:right w:val="none" w:sz="0" w:space="0" w:color="auto"/>
      </w:divBdr>
    </w:div>
    <w:div w:id="1543059995">
      <w:bodyDiv w:val="1"/>
      <w:marLeft w:val="0"/>
      <w:marRight w:val="0"/>
      <w:marTop w:val="0"/>
      <w:marBottom w:val="0"/>
      <w:divBdr>
        <w:top w:val="none" w:sz="0" w:space="0" w:color="auto"/>
        <w:left w:val="none" w:sz="0" w:space="0" w:color="auto"/>
        <w:bottom w:val="none" w:sz="0" w:space="0" w:color="auto"/>
        <w:right w:val="none" w:sz="0" w:space="0" w:color="auto"/>
      </w:divBdr>
    </w:div>
    <w:div w:id="1564638847">
      <w:bodyDiv w:val="1"/>
      <w:marLeft w:val="0"/>
      <w:marRight w:val="0"/>
      <w:marTop w:val="0"/>
      <w:marBottom w:val="0"/>
      <w:divBdr>
        <w:top w:val="none" w:sz="0" w:space="0" w:color="auto"/>
        <w:left w:val="none" w:sz="0" w:space="0" w:color="auto"/>
        <w:bottom w:val="none" w:sz="0" w:space="0" w:color="auto"/>
        <w:right w:val="none" w:sz="0" w:space="0" w:color="auto"/>
      </w:divBdr>
    </w:div>
    <w:div w:id="1599175679">
      <w:bodyDiv w:val="1"/>
      <w:marLeft w:val="0"/>
      <w:marRight w:val="0"/>
      <w:marTop w:val="0"/>
      <w:marBottom w:val="0"/>
      <w:divBdr>
        <w:top w:val="none" w:sz="0" w:space="0" w:color="auto"/>
        <w:left w:val="none" w:sz="0" w:space="0" w:color="auto"/>
        <w:bottom w:val="none" w:sz="0" w:space="0" w:color="auto"/>
        <w:right w:val="none" w:sz="0" w:space="0" w:color="auto"/>
      </w:divBdr>
      <w:divsChild>
        <w:div w:id="138115300">
          <w:marLeft w:val="547"/>
          <w:marRight w:val="0"/>
          <w:marTop w:val="72"/>
          <w:marBottom w:val="0"/>
          <w:divBdr>
            <w:top w:val="none" w:sz="0" w:space="0" w:color="auto"/>
            <w:left w:val="none" w:sz="0" w:space="0" w:color="auto"/>
            <w:bottom w:val="none" w:sz="0" w:space="0" w:color="auto"/>
            <w:right w:val="none" w:sz="0" w:space="0" w:color="auto"/>
          </w:divBdr>
        </w:div>
      </w:divsChild>
    </w:div>
    <w:div w:id="182616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ame.c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ename.cl/web/index.php/evaluacion-anual-de-desempeno-ocas-2020/" TargetMode="External"/><Relationship Id="rId4" Type="http://schemas.openxmlformats.org/officeDocument/2006/relationships/settings" Target="settings.xml"/><Relationship Id="rId9" Type="http://schemas.openxmlformats.org/officeDocument/2006/relationships/hyperlink" Target="https://www.sename.cl/web/index.php/supervision-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D16FC-9F10-4BBA-BA25-5CC8281FE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5696</Words>
  <Characters>31330</Characters>
  <Application>Microsoft Office Word</Application>
  <DocSecurity>0</DocSecurity>
  <Lines>261</Lines>
  <Paragraphs>73</Paragraphs>
  <ScaleCrop>false</ScaleCrop>
  <HeadingPairs>
    <vt:vector size="2" baseType="variant">
      <vt:variant>
        <vt:lpstr>Título</vt:lpstr>
      </vt:variant>
      <vt:variant>
        <vt:i4>1</vt:i4>
      </vt:variant>
    </vt:vector>
  </HeadingPairs>
  <TitlesOfParts>
    <vt:vector size="1" baseType="lpstr">
      <vt:lpstr/>
    </vt:vector>
  </TitlesOfParts>
  <Company>CORFO</Company>
  <LinksUpToDate>false</LinksUpToDate>
  <CharactersWithSpaces>36953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Diaz, Felipe</dc:creator>
  <cp:lastModifiedBy>Gonzalez Valladares, Ana Maria</cp:lastModifiedBy>
  <cp:revision>2</cp:revision>
  <cp:lastPrinted>2020-07-02T20:21:00Z</cp:lastPrinted>
  <dcterms:created xsi:type="dcterms:W3CDTF">2021-04-21T14:30:00Z</dcterms:created>
  <dcterms:modified xsi:type="dcterms:W3CDTF">2021-04-21T14:30:00Z</dcterms:modified>
</cp:coreProperties>
</file>