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7E70" w14:textId="19547CD4" w:rsidR="00820B67" w:rsidRPr="009F4A2D" w:rsidRDefault="009F4A2D" w:rsidP="009F4A2D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r w:rsidRPr="009F4A2D">
        <w:rPr>
          <w:rFonts w:ascii="Verdana" w:hAnsi="Verdana"/>
          <w:b/>
          <w:sz w:val="18"/>
          <w:szCs w:val="18"/>
        </w:rPr>
        <w:t>ANEXO 2</w:t>
      </w:r>
    </w:p>
    <w:bookmarkEnd w:id="0"/>
    <w:p w14:paraId="332B902A" w14:textId="77777777" w:rsidR="008A5DBA" w:rsidRDefault="008A5DBA" w:rsidP="008E0642">
      <w:pPr>
        <w:jc w:val="both"/>
        <w:rPr>
          <w:rFonts w:ascii="Verdana" w:hAnsi="Verdana"/>
          <w:b/>
        </w:rPr>
      </w:pPr>
    </w:p>
    <w:p w14:paraId="2946704E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0E4F1A09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0BA67981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0C90001D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0B611F7F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2801FF24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6FA5BDCD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446F4461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7B9F0E15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1FEC3B75" w14:textId="77777777" w:rsidR="00AE1603" w:rsidRDefault="00AE1603" w:rsidP="008A5DBA">
      <w:pPr>
        <w:spacing w:after="0" w:line="240" w:lineRule="auto"/>
        <w:ind w:left="-426" w:right="-376"/>
        <w:jc w:val="center"/>
        <w:rPr>
          <w:rFonts w:ascii="Verdana" w:hAnsi="Verdana"/>
          <w:b/>
        </w:rPr>
      </w:pPr>
    </w:p>
    <w:p w14:paraId="44B1CCD9" w14:textId="77777777" w:rsidR="00AE1603" w:rsidRDefault="00AE1603" w:rsidP="008E0642">
      <w:pPr>
        <w:jc w:val="both"/>
        <w:rPr>
          <w:rFonts w:ascii="Verdana" w:hAnsi="Verdana"/>
          <w:b/>
        </w:rPr>
      </w:pPr>
    </w:p>
    <w:p w14:paraId="1D271188" w14:textId="1B41D9D5" w:rsidR="00432BAA" w:rsidRPr="00432BAA" w:rsidRDefault="002E4FEF" w:rsidP="00432BAA">
      <w:pPr>
        <w:spacing w:after="0" w:line="240" w:lineRule="auto"/>
        <w:ind w:left="-426" w:right="-376"/>
        <w:jc w:val="center"/>
        <w:rPr>
          <w:rFonts w:ascii="Verdana" w:hAnsi="Verdana"/>
          <w:b/>
          <w:sz w:val="28"/>
          <w:szCs w:val="28"/>
        </w:rPr>
      </w:pPr>
      <w:r w:rsidRPr="00432BAA">
        <w:rPr>
          <w:rFonts w:ascii="Verdana" w:hAnsi="Verdana"/>
          <w:b/>
          <w:sz w:val="28"/>
          <w:szCs w:val="28"/>
        </w:rPr>
        <w:t>SÍNTESIS M</w:t>
      </w:r>
      <w:r w:rsidR="00432BAA" w:rsidRPr="00432BAA">
        <w:rPr>
          <w:rFonts w:ascii="Verdana" w:hAnsi="Verdana"/>
          <w:b/>
          <w:sz w:val="28"/>
          <w:szCs w:val="28"/>
        </w:rPr>
        <w:t xml:space="preserve">ANUAL </w:t>
      </w:r>
    </w:p>
    <w:p w14:paraId="7ED84639" w14:textId="77777777" w:rsidR="00432BAA" w:rsidRPr="00432BAA" w:rsidRDefault="00432BAA" w:rsidP="00432BAA">
      <w:pPr>
        <w:spacing w:after="0" w:line="240" w:lineRule="auto"/>
        <w:ind w:left="-567" w:right="-376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RECURSOS TÉCNICOS PARA EVALUAR FORMATIVAMENTE A POSTULANTES A LA ADOPCIÓN</w:t>
      </w:r>
    </w:p>
    <w:p w14:paraId="4A0B0546" w14:textId="77777777" w:rsidR="00432BAA" w:rsidRPr="00432BAA" w:rsidRDefault="00432BAA" w:rsidP="00432BAA">
      <w:pPr>
        <w:jc w:val="both"/>
        <w:rPr>
          <w:rFonts w:ascii="Verdana" w:hAnsi="Verdana"/>
          <w:b/>
        </w:rPr>
      </w:pPr>
    </w:p>
    <w:p w14:paraId="23D61EFB" w14:textId="77777777" w:rsidR="00432BAA" w:rsidRPr="00432BAA" w:rsidRDefault="00432BAA" w:rsidP="00432BAA">
      <w:pPr>
        <w:jc w:val="both"/>
        <w:rPr>
          <w:rFonts w:ascii="Verdana" w:hAnsi="Verdana"/>
          <w:b/>
        </w:rPr>
      </w:pPr>
    </w:p>
    <w:p w14:paraId="686F40C6" w14:textId="77777777" w:rsidR="00432BAA" w:rsidRPr="00432BAA" w:rsidRDefault="00432BAA" w:rsidP="00432BAA">
      <w:pPr>
        <w:jc w:val="both"/>
        <w:rPr>
          <w:rFonts w:ascii="Verdana" w:hAnsi="Verdana"/>
          <w:b/>
        </w:rPr>
      </w:pPr>
    </w:p>
    <w:p w14:paraId="0F14D19C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  <w:sz w:val="28"/>
          <w:szCs w:val="24"/>
        </w:rPr>
      </w:pPr>
      <w:r w:rsidRPr="00432BAA">
        <w:rPr>
          <w:rFonts w:ascii="Verdana" w:hAnsi="Verdana"/>
          <w:b/>
          <w:sz w:val="28"/>
          <w:szCs w:val="24"/>
        </w:rPr>
        <w:t>Departamento de Adopción</w:t>
      </w:r>
    </w:p>
    <w:p w14:paraId="2CBA13CE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  <w:sz w:val="28"/>
          <w:szCs w:val="24"/>
        </w:rPr>
      </w:pPr>
      <w:r w:rsidRPr="00432BAA">
        <w:rPr>
          <w:rFonts w:ascii="Verdana" w:hAnsi="Verdana"/>
          <w:b/>
          <w:sz w:val="28"/>
          <w:szCs w:val="24"/>
        </w:rPr>
        <w:t>SENAME</w:t>
      </w:r>
    </w:p>
    <w:p w14:paraId="7996A045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228F807D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7640F3FA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34DCC358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143ED4D2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49774B90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009AB3E6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49F43733" w14:textId="77777777" w:rsidR="00432BAA" w:rsidRPr="00432BAA" w:rsidRDefault="00432BAA" w:rsidP="00432BAA">
      <w:pPr>
        <w:spacing w:after="0" w:line="240" w:lineRule="auto"/>
        <w:jc w:val="center"/>
        <w:rPr>
          <w:rFonts w:ascii="Verdana" w:hAnsi="Verdana"/>
          <w:b/>
        </w:rPr>
      </w:pPr>
    </w:p>
    <w:p w14:paraId="38F685A8" w14:textId="5C5091A6" w:rsidR="00432BAA" w:rsidRPr="00432BAA" w:rsidRDefault="00272540" w:rsidP="00432BAA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Junio</w:t>
      </w:r>
      <w:r w:rsidR="009536C9">
        <w:rPr>
          <w:rFonts w:ascii="Verdana" w:hAnsi="Verdana"/>
          <w:b/>
          <w:sz w:val="24"/>
        </w:rPr>
        <w:t xml:space="preserve"> </w:t>
      </w:r>
      <w:r w:rsidR="00432BAA" w:rsidRPr="00432BAA">
        <w:rPr>
          <w:rFonts w:ascii="Verdana" w:hAnsi="Verdana"/>
          <w:b/>
          <w:sz w:val="24"/>
        </w:rPr>
        <w:t>de 2019</w:t>
      </w:r>
    </w:p>
    <w:p w14:paraId="64725313" w14:textId="77777777" w:rsidR="00432BAA" w:rsidRPr="00432BAA" w:rsidRDefault="00432BAA" w:rsidP="00432BAA">
      <w:pPr>
        <w:jc w:val="both"/>
        <w:rPr>
          <w:rFonts w:ascii="Verdana" w:hAnsi="Verdana"/>
          <w:b/>
        </w:rPr>
      </w:pPr>
    </w:p>
    <w:p w14:paraId="10E9DFF7" w14:textId="77777777" w:rsidR="00AE1603" w:rsidRDefault="00AE1603" w:rsidP="008E0642">
      <w:pPr>
        <w:jc w:val="both"/>
        <w:rPr>
          <w:rFonts w:ascii="Verdana" w:hAnsi="Verdana"/>
          <w:b/>
        </w:rPr>
      </w:pPr>
    </w:p>
    <w:p w14:paraId="7741B4F5" w14:textId="77777777" w:rsidR="008A5DBA" w:rsidRDefault="008A5DBA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2C05872" w14:textId="77777777" w:rsidR="008A5DBA" w:rsidRDefault="008A5DBA" w:rsidP="008A5DBA">
      <w:pPr>
        <w:pStyle w:val="Prrafodelista"/>
        <w:ind w:left="1080"/>
        <w:jc w:val="both"/>
        <w:rPr>
          <w:rFonts w:ascii="Verdana" w:hAnsi="Verdana"/>
          <w:b/>
        </w:rPr>
      </w:pPr>
    </w:p>
    <w:p w14:paraId="780DC322" w14:textId="77777777" w:rsidR="00820B67" w:rsidRDefault="00820B67" w:rsidP="00432BAA">
      <w:pPr>
        <w:pStyle w:val="Prrafodelista"/>
        <w:numPr>
          <w:ilvl w:val="0"/>
          <w:numId w:val="15"/>
        </w:numPr>
        <w:ind w:left="567" w:hanging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INTRODUCCION </w:t>
      </w:r>
    </w:p>
    <w:p w14:paraId="0A65BC9D" w14:textId="77777777" w:rsidR="00820B67" w:rsidRPr="00820B67" w:rsidRDefault="00820B67" w:rsidP="00820B6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El presente documento corresponde a una síntesis del </w:t>
      </w:r>
      <w:r w:rsidRPr="00820B67">
        <w:rPr>
          <w:rFonts w:ascii="Verdana" w:hAnsi="Verdana"/>
        </w:rPr>
        <w:t>Manual elaborado por Fundación América por la Infancia (FAI), para el Departamento de Adopción, del Servicio Nacional de Menores en el marco del Estudio: “Diseño de Recursos técnicos para Evaluar Formativamente la Idoneidad de las Familias Postulantes a la Adopción, en base al Enfoque de Derechos”</w:t>
      </w:r>
    </w:p>
    <w:p w14:paraId="6183C1E8" w14:textId="3761AA32" w:rsidR="00820B67" w:rsidRPr="001F26DD" w:rsidRDefault="001F26DD" w:rsidP="001F26DD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Sus </w:t>
      </w:r>
      <w:r w:rsidR="00820B67" w:rsidRPr="001F26DD">
        <w:rPr>
          <w:rFonts w:ascii="Verdana" w:hAnsi="Verdana"/>
        </w:rPr>
        <w:t>autores son:</w:t>
      </w:r>
      <w:r w:rsidRPr="001F26DD">
        <w:rPr>
          <w:rFonts w:ascii="Verdana" w:hAnsi="Verdana"/>
        </w:rPr>
        <w:t xml:space="preserve"> </w:t>
      </w:r>
      <w:r w:rsidR="00820B67" w:rsidRPr="001F26DD">
        <w:rPr>
          <w:rFonts w:ascii="Verdana" w:hAnsi="Verdana"/>
        </w:rPr>
        <w:t>Dr (c) Esteban Gómez Muzzio y Dra. Irene Salvo Agoglia.</w:t>
      </w:r>
    </w:p>
    <w:p w14:paraId="16B2CF5B" w14:textId="5CBB7BB4" w:rsidR="00820B67" w:rsidRPr="001F26DD" w:rsidRDefault="00820B67" w:rsidP="001F26DD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1F26DD">
        <w:rPr>
          <w:rFonts w:ascii="Verdana" w:hAnsi="Verdana"/>
        </w:rPr>
        <w:t>Investigadoras Trabajo de campo: Ts. Leyla Contreras (Chile) y Dra (c) Rosita Vargas (Canadá).</w:t>
      </w:r>
    </w:p>
    <w:p w14:paraId="64C98303" w14:textId="468FC538" w:rsidR="00820B67" w:rsidRPr="001F26DD" w:rsidRDefault="00820B67" w:rsidP="001F26DD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1F26DD">
        <w:rPr>
          <w:rFonts w:ascii="Verdana" w:hAnsi="Verdana"/>
        </w:rPr>
        <w:t>Diseño de Recursos Formativos: Ps. Catalina Figueroa y Dra. Inés Di Bártolo</w:t>
      </w:r>
      <w:r w:rsidR="00432BAA" w:rsidRPr="001F26DD">
        <w:rPr>
          <w:rFonts w:ascii="Verdana" w:hAnsi="Verdana"/>
        </w:rPr>
        <w:t>.</w:t>
      </w:r>
    </w:p>
    <w:p w14:paraId="21B409B2" w14:textId="295F0EDE" w:rsidR="00820B67" w:rsidRPr="001F26DD" w:rsidRDefault="00820B67" w:rsidP="001F26DD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1F26DD">
        <w:rPr>
          <w:rFonts w:ascii="Verdana" w:hAnsi="Verdana"/>
        </w:rPr>
        <w:t>Equipo revisor: Dra. Josefina Escobar (Chile), Dra. Manuela García (Chile), Dr. Mario Marrone (Inglaterra), Dra. Beatriz San Román (España), Dra. María José Rodríguez (España), Dra. Aranzazu Gallego (España) Dra. Diana Marre (España).</w:t>
      </w:r>
    </w:p>
    <w:p w14:paraId="12E4B1F5" w14:textId="180338C2" w:rsidR="00820B67" w:rsidRPr="001F26DD" w:rsidRDefault="00820B67" w:rsidP="001F26DD">
      <w:pPr>
        <w:pStyle w:val="Prrafodelista"/>
        <w:numPr>
          <w:ilvl w:val="0"/>
          <w:numId w:val="27"/>
        </w:numPr>
        <w:jc w:val="both"/>
        <w:rPr>
          <w:rFonts w:ascii="Verdana" w:hAnsi="Verdana"/>
        </w:rPr>
      </w:pPr>
      <w:r w:rsidRPr="001F26DD">
        <w:rPr>
          <w:rFonts w:ascii="Verdana" w:hAnsi="Verdana"/>
        </w:rPr>
        <w:t xml:space="preserve">Coordinador e Investigador Responsable del Estudio: Dr (c)., Mg., Ps., Esteban Gómez Muzzio. Director Ejecutivo, Fundación América por la Infancia. E-mail de contacto: esteban.gomez@americaporlainfancia.com </w:t>
      </w:r>
    </w:p>
    <w:p w14:paraId="6A8BB1A2" w14:textId="27B8A296" w:rsidR="00820B67" w:rsidRDefault="00820B67" w:rsidP="00025E3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El Manual completo se constituye en propiedad intelectual de SENAME </w:t>
      </w:r>
      <w:r w:rsidR="009A5B30">
        <w:rPr>
          <w:rFonts w:ascii="Verdana" w:hAnsi="Verdana"/>
        </w:rPr>
        <w:t>y dada</w:t>
      </w:r>
      <w:r w:rsidR="008C2F3F">
        <w:rPr>
          <w:rFonts w:ascii="Verdana" w:hAnsi="Verdana"/>
        </w:rPr>
        <w:t xml:space="preserve"> esta condición, se prohíbe su reproducción parcial o total y uso con otros fines al planteado en las bases de licitación publicadas.  </w:t>
      </w:r>
    </w:p>
    <w:p w14:paraId="0C2A8572" w14:textId="72CC0357" w:rsidR="00AE1603" w:rsidRDefault="009E71C3" w:rsidP="009E71C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Cabe señalar que el Manual, considerando la visión sistémica del quehacer con las familias postulantes a la adopción, incluye dos momentos formativos, que se llevan a cabo </w:t>
      </w:r>
      <w:r w:rsidR="009A5B30">
        <w:rPr>
          <w:rFonts w:ascii="Verdana" w:hAnsi="Verdana"/>
        </w:rPr>
        <w:t xml:space="preserve">por las Unidades Operativas de Adopción de SENAME </w:t>
      </w:r>
      <w:r>
        <w:rPr>
          <w:rFonts w:ascii="Verdana" w:hAnsi="Verdana"/>
        </w:rPr>
        <w:t xml:space="preserve">antes y después de la evaluación formativa de idoneidad para la </w:t>
      </w:r>
      <w:r w:rsidR="00027365">
        <w:rPr>
          <w:rFonts w:ascii="Verdana" w:hAnsi="Verdana"/>
        </w:rPr>
        <w:t>p</w:t>
      </w:r>
      <w:r>
        <w:rPr>
          <w:rFonts w:ascii="Verdana" w:hAnsi="Verdana"/>
        </w:rPr>
        <w:t>arentalidad adoptiva</w:t>
      </w:r>
      <w:r w:rsidR="00027365">
        <w:rPr>
          <w:rFonts w:ascii="Verdana" w:hAnsi="Verdana"/>
        </w:rPr>
        <w:t>;</w:t>
      </w:r>
      <w:r>
        <w:rPr>
          <w:rFonts w:ascii="Verdana" w:hAnsi="Verdana"/>
        </w:rPr>
        <w:t xml:space="preserve"> uno de ellos corresponde al </w:t>
      </w:r>
      <w:r w:rsidR="00027365">
        <w:rPr>
          <w:rFonts w:ascii="Verdana" w:hAnsi="Verdana"/>
        </w:rPr>
        <w:t>“</w:t>
      </w:r>
      <w:r>
        <w:rPr>
          <w:rFonts w:ascii="Verdana" w:hAnsi="Verdana"/>
        </w:rPr>
        <w:t>Taller de Sensibilización</w:t>
      </w:r>
      <w:r w:rsidR="00027365">
        <w:rPr>
          <w:rFonts w:ascii="Verdana" w:hAnsi="Verdana"/>
        </w:rPr>
        <w:t>”</w:t>
      </w:r>
      <w:r>
        <w:rPr>
          <w:rFonts w:ascii="Verdana" w:hAnsi="Verdana"/>
        </w:rPr>
        <w:t xml:space="preserve"> y el otro al </w:t>
      </w:r>
      <w:r w:rsidR="00027365">
        <w:rPr>
          <w:rFonts w:ascii="Verdana" w:hAnsi="Verdana"/>
        </w:rPr>
        <w:t>“</w:t>
      </w:r>
      <w:r>
        <w:rPr>
          <w:rFonts w:ascii="Verdana" w:hAnsi="Verdana"/>
        </w:rPr>
        <w:t>Taller Preadoptivo</w:t>
      </w:r>
      <w:r w:rsidR="00027365">
        <w:rPr>
          <w:rFonts w:ascii="Verdana" w:hAnsi="Verdana"/>
        </w:rPr>
        <w:t>”</w:t>
      </w:r>
      <w:r w:rsidR="009A5B30">
        <w:rPr>
          <w:rFonts w:ascii="Verdana" w:hAnsi="Verdana"/>
        </w:rPr>
        <w:t>. Estos talleres</w:t>
      </w:r>
      <w:r>
        <w:rPr>
          <w:rFonts w:ascii="Verdana" w:hAnsi="Verdana"/>
        </w:rPr>
        <w:t xml:space="preserve"> corresponden a modalidades de formación </w:t>
      </w:r>
      <w:r w:rsidR="009A5B30">
        <w:rPr>
          <w:rFonts w:ascii="Verdana" w:hAnsi="Verdana"/>
        </w:rPr>
        <w:t xml:space="preserve">y reflexión </w:t>
      </w:r>
      <w:r w:rsidR="00027365">
        <w:rPr>
          <w:rFonts w:ascii="Verdana" w:hAnsi="Verdana"/>
        </w:rPr>
        <w:t xml:space="preserve">a nivel grupal </w:t>
      </w:r>
      <w:r>
        <w:rPr>
          <w:rFonts w:ascii="Verdana" w:hAnsi="Verdana"/>
        </w:rPr>
        <w:t>que se realizan con l</w:t>
      </w:r>
      <w:r w:rsidR="00027365">
        <w:rPr>
          <w:rFonts w:ascii="Verdana" w:hAnsi="Verdana"/>
        </w:rPr>
        <w:t>a</w:t>
      </w:r>
      <w:r>
        <w:rPr>
          <w:rFonts w:ascii="Verdana" w:hAnsi="Verdana"/>
        </w:rPr>
        <w:t xml:space="preserve">s </w:t>
      </w:r>
      <w:r w:rsidR="00027365">
        <w:rPr>
          <w:rFonts w:ascii="Verdana" w:hAnsi="Verdana"/>
        </w:rPr>
        <w:t xml:space="preserve">familias </w:t>
      </w:r>
      <w:r>
        <w:rPr>
          <w:rFonts w:ascii="Verdana" w:hAnsi="Verdana"/>
        </w:rPr>
        <w:t xml:space="preserve">postulantes, presentando los autores del modelo </w:t>
      </w:r>
      <w:r w:rsidR="00027365">
        <w:rPr>
          <w:rFonts w:ascii="Verdana" w:hAnsi="Verdana"/>
        </w:rPr>
        <w:t xml:space="preserve">EFI </w:t>
      </w:r>
      <w:r>
        <w:rPr>
          <w:rFonts w:ascii="Verdana" w:hAnsi="Verdana"/>
        </w:rPr>
        <w:t>una nueva propuesta de ambos talleres</w:t>
      </w:r>
      <w:r w:rsidR="009A5B30">
        <w:rPr>
          <w:rFonts w:ascii="Verdana" w:hAnsi="Verdana"/>
        </w:rPr>
        <w:t>, aún cuando, dichos espacios de formación seguirán siendo ejecutados por las Unidades Regionales de Adopción de SENAME.</w:t>
      </w:r>
      <w:r>
        <w:rPr>
          <w:rFonts w:ascii="Verdana" w:hAnsi="Verdana"/>
        </w:rPr>
        <w:t xml:space="preserve"> </w:t>
      </w:r>
    </w:p>
    <w:p w14:paraId="2F4757CD" w14:textId="45DACF13" w:rsidR="009E71C3" w:rsidRDefault="009E71C3" w:rsidP="009E71C3">
      <w:pPr>
        <w:jc w:val="both"/>
        <w:rPr>
          <w:rFonts w:ascii="Verdana" w:hAnsi="Verdana"/>
        </w:rPr>
      </w:pPr>
    </w:p>
    <w:p w14:paraId="7646DCBF" w14:textId="6C386C59" w:rsidR="009E71C3" w:rsidRDefault="009E71C3" w:rsidP="009E71C3">
      <w:pPr>
        <w:jc w:val="both"/>
        <w:rPr>
          <w:rFonts w:ascii="Verdana" w:hAnsi="Verdana"/>
        </w:rPr>
      </w:pPr>
    </w:p>
    <w:p w14:paraId="4BA17610" w14:textId="20602A5C" w:rsidR="009E71C3" w:rsidRDefault="009E71C3" w:rsidP="009E71C3">
      <w:pPr>
        <w:jc w:val="both"/>
        <w:rPr>
          <w:rFonts w:ascii="Verdana" w:hAnsi="Verdana"/>
        </w:rPr>
      </w:pPr>
    </w:p>
    <w:p w14:paraId="2445C891" w14:textId="77777777" w:rsidR="009E71C3" w:rsidRDefault="009E71C3" w:rsidP="009E71C3">
      <w:pPr>
        <w:jc w:val="both"/>
        <w:rPr>
          <w:rFonts w:ascii="Verdana" w:hAnsi="Verdana"/>
        </w:rPr>
      </w:pPr>
    </w:p>
    <w:p w14:paraId="0315F857" w14:textId="77777777" w:rsidR="008E0642" w:rsidRPr="00AE1603" w:rsidRDefault="008E0642" w:rsidP="00432BAA">
      <w:pPr>
        <w:pStyle w:val="Prrafodelista"/>
        <w:numPr>
          <w:ilvl w:val="0"/>
          <w:numId w:val="15"/>
        </w:numPr>
        <w:ind w:left="851" w:hanging="851"/>
        <w:rPr>
          <w:rFonts w:ascii="Verdana" w:hAnsi="Verdana"/>
          <w:b/>
        </w:rPr>
      </w:pPr>
      <w:r w:rsidRPr="00AE1603">
        <w:rPr>
          <w:rFonts w:ascii="Verdana" w:hAnsi="Verdana"/>
          <w:b/>
        </w:rPr>
        <w:t>ANTECEDENTES</w:t>
      </w:r>
    </w:p>
    <w:p w14:paraId="7CE4C32C" w14:textId="77777777" w:rsidR="00820B67" w:rsidRPr="008E0642" w:rsidRDefault="00820B67" w:rsidP="00820B67">
      <w:pPr>
        <w:pStyle w:val="Prrafodelista"/>
        <w:ind w:left="1080"/>
        <w:jc w:val="both"/>
        <w:rPr>
          <w:rFonts w:ascii="Verdana" w:hAnsi="Verdana"/>
          <w:b/>
        </w:rPr>
      </w:pPr>
    </w:p>
    <w:p w14:paraId="6F205736" w14:textId="77777777" w:rsidR="005F0A92" w:rsidRPr="008E0642" w:rsidRDefault="003A1D48" w:rsidP="008E0642">
      <w:pPr>
        <w:jc w:val="both"/>
        <w:rPr>
          <w:rFonts w:ascii="Verdana" w:hAnsi="Verdana"/>
        </w:rPr>
      </w:pPr>
      <w:r w:rsidRPr="008E0642">
        <w:rPr>
          <w:rFonts w:ascii="Verdana" w:hAnsi="Verdana"/>
        </w:rPr>
        <w:t xml:space="preserve">Durante las últimas décadas, la adopción </w:t>
      </w:r>
      <w:r w:rsidR="00776375" w:rsidRPr="008E0642">
        <w:rPr>
          <w:rFonts w:ascii="Verdana" w:hAnsi="Verdana"/>
        </w:rPr>
        <w:t xml:space="preserve">ha presentado importantes cambios en materia jurídica, </w:t>
      </w:r>
      <w:r w:rsidRPr="008E0642">
        <w:rPr>
          <w:rFonts w:ascii="Verdana" w:hAnsi="Verdana"/>
        </w:rPr>
        <w:t>institucional</w:t>
      </w:r>
      <w:r w:rsidR="00776375" w:rsidRPr="008E0642">
        <w:rPr>
          <w:rFonts w:ascii="Verdana" w:hAnsi="Verdana"/>
        </w:rPr>
        <w:t xml:space="preserve"> y</w:t>
      </w:r>
      <w:r w:rsidRPr="008E0642">
        <w:rPr>
          <w:rFonts w:ascii="Verdana" w:hAnsi="Verdana"/>
        </w:rPr>
        <w:t xml:space="preserve"> técnic</w:t>
      </w:r>
      <w:r w:rsidR="00776375" w:rsidRPr="008E0642">
        <w:rPr>
          <w:rFonts w:ascii="Verdana" w:hAnsi="Verdana"/>
        </w:rPr>
        <w:t xml:space="preserve">a, sumado a un </w:t>
      </w:r>
      <w:r w:rsidRPr="008E0642">
        <w:rPr>
          <w:rFonts w:ascii="Verdana" w:hAnsi="Verdana"/>
        </w:rPr>
        <w:t xml:space="preserve">progresivo reconocimiento social.  </w:t>
      </w:r>
      <w:r w:rsidR="00776375" w:rsidRPr="008E0642">
        <w:rPr>
          <w:rFonts w:ascii="Verdana" w:hAnsi="Verdana"/>
        </w:rPr>
        <w:t>A ell</w:t>
      </w:r>
      <w:r w:rsidR="005A29E0" w:rsidRPr="008E0642">
        <w:rPr>
          <w:rFonts w:ascii="Verdana" w:hAnsi="Verdana"/>
        </w:rPr>
        <w:t>o</w:t>
      </w:r>
      <w:r w:rsidR="00776375" w:rsidRPr="008E0642">
        <w:rPr>
          <w:rFonts w:ascii="Verdana" w:hAnsi="Verdana"/>
        </w:rPr>
        <w:t>, también se suma</w:t>
      </w:r>
      <w:r w:rsidR="006252F1">
        <w:rPr>
          <w:rFonts w:ascii="Verdana" w:hAnsi="Verdana"/>
        </w:rPr>
        <w:t>n</w:t>
      </w:r>
      <w:r w:rsidR="00776375" w:rsidRPr="008E0642">
        <w:rPr>
          <w:rFonts w:ascii="Verdana" w:hAnsi="Verdana"/>
        </w:rPr>
        <w:t xml:space="preserve">, </w:t>
      </w:r>
      <w:r w:rsidR="005A29E0" w:rsidRPr="008E0642">
        <w:rPr>
          <w:rFonts w:ascii="Verdana" w:hAnsi="Verdana"/>
        </w:rPr>
        <w:t>cambios</w:t>
      </w:r>
      <w:r w:rsidR="006252F1">
        <w:rPr>
          <w:rFonts w:ascii="Verdana" w:hAnsi="Verdana"/>
        </w:rPr>
        <w:t xml:space="preserve"> en el perfil de los niños/as, quienes presentan mayores complejidades en el área socioemocional y en las personas interesadas en adoptar, quienes presentan cambios</w:t>
      </w:r>
      <w:r w:rsidR="005A29E0" w:rsidRPr="008E0642">
        <w:rPr>
          <w:rFonts w:ascii="Verdana" w:hAnsi="Verdana"/>
        </w:rPr>
        <w:t xml:space="preserve"> radicales en el ámbito del parentesco, la institución familiar y sus diversas configuraciones posibles. </w:t>
      </w:r>
      <w:r w:rsidR="00776375" w:rsidRPr="008E0642">
        <w:rPr>
          <w:rFonts w:ascii="Verdana" w:hAnsi="Verdana"/>
        </w:rPr>
        <w:t>En este escenario, la</w:t>
      </w:r>
      <w:r w:rsidRPr="008E0642">
        <w:rPr>
          <w:rFonts w:ascii="Verdana" w:hAnsi="Verdana"/>
        </w:rPr>
        <w:t xml:space="preserve"> adopción ha comenzado a ser resignificada como un tipo de parentesco</w:t>
      </w:r>
      <w:r w:rsidR="00776375" w:rsidRPr="008E0642">
        <w:rPr>
          <w:rFonts w:ascii="Verdana" w:hAnsi="Verdana"/>
        </w:rPr>
        <w:t>,</w:t>
      </w:r>
      <w:r w:rsidR="005A29E0" w:rsidRPr="008E0642">
        <w:rPr>
          <w:rFonts w:ascii="Verdana" w:hAnsi="Verdana"/>
        </w:rPr>
        <w:t xml:space="preserve"> rompiendo en algún grado, y de manera progresiva, con los modelos de adscripción familiar basados en la reproducción biológica, a favor de una construcción familiar electiva y afectiva.</w:t>
      </w:r>
    </w:p>
    <w:p w14:paraId="46BE967F" w14:textId="2726D7D0" w:rsidR="0094211E" w:rsidRPr="00F94AD4" w:rsidRDefault="006252F1" w:rsidP="00F94A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szCs w:val="24"/>
        </w:rPr>
      </w:pPr>
      <w:r w:rsidRPr="00F94AD4">
        <w:rPr>
          <w:rFonts w:ascii="Verdana" w:hAnsi="Verdana" w:cs="GothamBook"/>
          <w:szCs w:val="24"/>
        </w:rPr>
        <w:t xml:space="preserve">En materia específica de </w:t>
      </w:r>
      <w:r w:rsidR="0094211E" w:rsidRPr="00F94AD4">
        <w:rPr>
          <w:rFonts w:ascii="Verdana" w:hAnsi="Verdana" w:cs="GothamBook"/>
          <w:szCs w:val="24"/>
        </w:rPr>
        <w:t xml:space="preserve">evaluación de idoneidad, </w:t>
      </w:r>
      <w:r w:rsidRPr="00F94AD4">
        <w:rPr>
          <w:rFonts w:ascii="Verdana" w:hAnsi="Verdana" w:cs="GothamBook"/>
          <w:szCs w:val="24"/>
        </w:rPr>
        <w:t xml:space="preserve">actualmente vigente, nos encontramos que, </w:t>
      </w:r>
      <w:r w:rsidR="0094211E" w:rsidRPr="00F94AD4">
        <w:rPr>
          <w:rFonts w:ascii="Verdana" w:hAnsi="Verdana" w:cs="GothamBook"/>
          <w:szCs w:val="24"/>
        </w:rPr>
        <w:t>al intentar</w:t>
      </w:r>
      <w:r w:rsidRPr="00F94AD4">
        <w:rPr>
          <w:rFonts w:ascii="Verdana" w:hAnsi="Verdana" w:cs="GothamBook"/>
          <w:szCs w:val="24"/>
        </w:rPr>
        <w:t xml:space="preserve"> </w:t>
      </w:r>
      <w:r w:rsidR="0094211E" w:rsidRPr="00F94AD4">
        <w:rPr>
          <w:rFonts w:ascii="Verdana" w:hAnsi="Verdana" w:cs="GothamBook"/>
          <w:szCs w:val="24"/>
        </w:rPr>
        <w:t xml:space="preserve">evaluar las competencias parentales, </w:t>
      </w:r>
      <w:r w:rsidRPr="00F94AD4">
        <w:rPr>
          <w:rFonts w:ascii="Verdana" w:hAnsi="Verdana" w:cs="GothamBook"/>
          <w:szCs w:val="24"/>
        </w:rPr>
        <w:t xml:space="preserve">nos </w:t>
      </w:r>
      <w:r w:rsidR="0094211E" w:rsidRPr="00F94AD4">
        <w:rPr>
          <w:rFonts w:ascii="Verdana" w:hAnsi="Verdana" w:cs="GothamBook"/>
          <w:szCs w:val="24"/>
        </w:rPr>
        <w:t>enfrenta</w:t>
      </w:r>
      <w:r w:rsidRPr="00F94AD4">
        <w:rPr>
          <w:rFonts w:ascii="Verdana" w:hAnsi="Verdana" w:cs="GothamBook"/>
          <w:szCs w:val="24"/>
        </w:rPr>
        <w:t>mos con</w:t>
      </w:r>
      <w:r w:rsidR="0094211E" w:rsidRPr="00F94AD4">
        <w:rPr>
          <w:rFonts w:ascii="Verdana" w:hAnsi="Verdana" w:cs="GothamBook"/>
          <w:szCs w:val="24"/>
        </w:rPr>
        <w:t xml:space="preserve"> el desafío de conocer y valorar las</w:t>
      </w:r>
      <w:r w:rsidRPr="00F94AD4">
        <w:rPr>
          <w:rFonts w:ascii="Verdana" w:hAnsi="Verdana" w:cs="GothamBook"/>
          <w:szCs w:val="24"/>
        </w:rPr>
        <w:t xml:space="preserve"> </w:t>
      </w:r>
      <w:r w:rsidR="0094211E" w:rsidRPr="00F94AD4">
        <w:rPr>
          <w:rFonts w:ascii="Verdana" w:hAnsi="Verdana" w:cs="GothamBook"/>
          <w:szCs w:val="24"/>
        </w:rPr>
        <w:t xml:space="preserve">competencias parentales que suponen la integración de tres componentes centrales: los </w:t>
      </w:r>
      <w:r w:rsidR="0094211E" w:rsidRPr="00F94AD4">
        <w:rPr>
          <w:rFonts w:ascii="Verdana" w:hAnsi="Verdana" w:cs="GothamBook"/>
          <w:b/>
          <w:szCs w:val="24"/>
        </w:rPr>
        <w:t xml:space="preserve">conocimientos, </w:t>
      </w:r>
      <w:r w:rsidR="0094211E" w:rsidRPr="00F94AD4">
        <w:rPr>
          <w:rFonts w:ascii="Verdana" w:hAnsi="Verdana" w:cs="GothamBook"/>
          <w:szCs w:val="24"/>
        </w:rPr>
        <w:t>las</w:t>
      </w:r>
      <w:r w:rsidR="0094211E" w:rsidRPr="00F94AD4">
        <w:rPr>
          <w:rFonts w:ascii="Verdana" w:hAnsi="Verdana" w:cs="GothamBook"/>
          <w:b/>
          <w:szCs w:val="24"/>
        </w:rPr>
        <w:t xml:space="preserve"> actitudes </w:t>
      </w:r>
      <w:r w:rsidR="0094211E" w:rsidRPr="00F94AD4">
        <w:rPr>
          <w:rFonts w:ascii="Verdana" w:hAnsi="Verdana" w:cs="GothamBook"/>
          <w:szCs w:val="24"/>
        </w:rPr>
        <w:t>y las</w:t>
      </w:r>
      <w:r w:rsidR="0094211E" w:rsidRPr="00F94AD4">
        <w:rPr>
          <w:rFonts w:ascii="Verdana" w:hAnsi="Verdana" w:cs="GothamBook"/>
          <w:b/>
          <w:szCs w:val="24"/>
        </w:rPr>
        <w:t xml:space="preserve"> prácticas de crianza</w:t>
      </w:r>
      <w:r w:rsidR="0094211E" w:rsidRPr="00F94AD4">
        <w:rPr>
          <w:rFonts w:ascii="Verdana" w:hAnsi="Verdana" w:cs="GothamBook"/>
          <w:szCs w:val="24"/>
        </w:rPr>
        <w:t xml:space="preserve">. No obstante, </w:t>
      </w:r>
      <w:r w:rsidRPr="00F94AD4">
        <w:rPr>
          <w:rFonts w:ascii="Verdana" w:hAnsi="Verdana" w:cs="GothamBook"/>
          <w:szCs w:val="24"/>
        </w:rPr>
        <w:t xml:space="preserve">mayoritariamente </w:t>
      </w:r>
      <w:r w:rsidR="0094211E" w:rsidRPr="00F94AD4">
        <w:rPr>
          <w:rFonts w:ascii="Verdana" w:hAnsi="Verdana" w:cs="GothamBook"/>
          <w:szCs w:val="24"/>
        </w:rPr>
        <w:t>los postulantes a la adopción no viven aún con el niño/niña real, con quien pondrán a prueba sus competencias parentales</w:t>
      </w:r>
      <w:r w:rsidR="00F94AD4" w:rsidRPr="00F94AD4">
        <w:rPr>
          <w:rFonts w:ascii="Verdana" w:hAnsi="Verdana" w:cs="GothamBook"/>
          <w:szCs w:val="24"/>
        </w:rPr>
        <w:t>, por tanto, s</w:t>
      </w:r>
      <w:r w:rsidR="008C2F3F">
        <w:rPr>
          <w:rFonts w:ascii="Verdana" w:hAnsi="Verdana" w:cs="GothamBook"/>
          <w:szCs w:val="24"/>
        </w:rPr>
        <w:t>ó</w:t>
      </w:r>
      <w:r w:rsidR="00F94AD4" w:rsidRPr="00F94AD4">
        <w:rPr>
          <w:rFonts w:ascii="Verdana" w:hAnsi="Verdana" w:cs="GothamBook"/>
          <w:szCs w:val="24"/>
        </w:rPr>
        <w:t xml:space="preserve">lo es </w:t>
      </w:r>
      <w:r w:rsidR="0094211E" w:rsidRPr="00F94AD4">
        <w:rPr>
          <w:rFonts w:ascii="Verdana" w:hAnsi="Verdana" w:cs="GothamBook"/>
          <w:szCs w:val="24"/>
        </w:rPr>
        <w:t>posible evaluar los conocimientos y actitudes respecto al rol parental y el desarrollo infantil en general, explorar las actitudes que predisponen a determinados estilos de parentalidad, pero no es posible evaluar las prácticas de crianza</w:t>
      </w:r>
      <w:r w:rsidR="00F94AD4" w:rsidRPr="00F94AD4">
        <w:rPr>
          <w:rFonts w:ascii="Verdana" w:hAnsi="Verdana" w:cs="GothamBook"/>
          <w:szCs w:val="24"/>
        </w:rPr>
        <w:t xml:space="preserve">, </w:t>
      </w:r>
      <w:r w:rsidR="0094211E" w:rsidRPr="00F94AD4">
        <w:rPr>
          <w:rFonts w:ascii="Verdana" w:hAnsi="Verdana" w:cs="GothamBook"/>
          <w:szCs w:val="24"/>
        </w:rPr>
        <w:t xml:space="preserve">exceptuando postulantes </w:t>
      </w:r>
      <w:r w:rsidR="00F94AD4" w:rsidRPr="00F94AD4">
        <w:rPr>
          <w:rFonts w:ascii="Verdana" w:hAnsi="Verdana" w:cs="GothamBook"/>
          <w:szCs w:val="24"/>
        </w:rPr>
        <w:t>con</w:t>
      </w:r>
      <w:r w:rsidR="0094211E" w:rsidRPr="00F94AD4">
        <w:rPr>
          <w:rFonts w:ascii="Verdana" w:hAnsi="Verdana" w:cs="GothamBook"/>
          <w:szCs w:val="24"/>
        </w:rPr>
        <w:t xml:space="preserve"> hijos/as biológicos o adoptivos previos</w:t>
      </w:r>
      <w:r w:rsidR="00F94AD4" w:rsidRPr="00F94AD4">
        <w:rPr>
          <w:rFonts w:ascii="Verdana" w:hAnsi="Verdana" w:cs="GothamBook"/>
          <w:szCs w:val="24"/>
        </w:rPr>
        <w:t xml:space="preserve"> o </w:t>
      </w:r>
      <w:r w:rsidR="0094211E" w:rsidRPr="00F94AD4">
        <w:rPr>
          <w:rFonts w:ascii="Verdana" w:hAnsi="Verdana" w:cs="GothamBook"/>
          <w:szCs w:val="24"/>
        </w:rPr>
        <w:t>postulantes a la regularización de una situación de filiación</w:t>
      </w:r>
      <w:r w:rsidR="00F94AD4" w:rsidRPr="00F94AD4">
        <w:rPr>
          <w:rFonts w:ascii="Verdana" w:hAnsi="Verdana" w:cs="GothamBook"/>
          <w:szCs w:val="24"/>
        </w:rPr>
        <w:t xml:space="preserve"> o familias de acogida que, en ambos casos, </w:t>
      </w:r>
      <w:r w:rsidR="0094211E" w:rsidRPr="00F94AD4">
        <w:rPr>
          <w:rFonts w:ascii="Verdana" w:hAnsi="Verdana" w:cs="GothamBook"/>
          <w:szCs w:val="24"/>
        </w:rPr>
        <w:t>ya conviven y mantienen lazos afectivos con el niño/a</w:t>
      </w:r>
      <w:r w:rsidR="00C019BB">
        <w:rPr>
          <w:rFonts w:ascii="Verdana" w:hAnsi="Verdana" w:cs="GothamBook"/>
          <w:szCs w:val="24"/>
        </w:rPr>
        <w:t xml:space="preserve"> a adoptar</w:t>
      </w:r>
      <w:r w:rsidR="0094211E" w:rsidRPr="00F94AD4">
        <w:rPr>
          <w:rFonts w:ascii="Verdana" w:hAnsi="Verdana" w:cs="GothamBook"/>
          <w:szCs w:val="24"/>
        </w:rPr>
        <w:t>.</w:t>
      </w:r>
      <w:r w:rsidR="008C2F3F">
        <w:rPr>
          <w:rFonts w:ascii="Verdana" w:hAnsi="Verdana" w:cs="GothamBook"/>
          <w:szCs w:val="24"/>
        </w:rPr>
        <w:t xml:space="preserve"> Sin embargo, de igual manera la adopción de un niño/a determinado, involucra dinámicas diferentes a las de los hijos/as que ya tiene</w:t>
      </w:r>
      <w:r w:rsidR="00123995">
        <w:rPr>
          <w:rFonts w:ascii="Verdana" w:hAnsi="Verdana" w:cs="GothamBook"/>
          <w:szCs w:val="24"/>
        </w:rPr>
        <w:t>n</w:t>
      </w:r>
      <w:r w:rsidR="008C2F3F">
        <w:rPr>
          <w:rFonts w:ascii="Verdana" w:hAnsi="Verdana" w:cs="GothamBook"/>
          <w:szCs w:val="24"/>
        </w:rPr>
        <w:t xml:space="preserve"> a cargo</w:t>
      </w:r>
      <w:r w:rsidR="00123995">
        <w:rPr>
          <w:rFonts w:ascii="Verdana" w:hAnsi="Verdana" w:cs="GothamBook"/>
          <w:szCs w:val="24"/>
        </w:rPr>
        <w:t xml:space="preserve"> los postulantes</w:t>
      </w:r>
      <w:r w:rsidR="008C2F3F">
        <w:rPr>
          <w:rFonts w:ascii="Verdana" w:hAnsi="Verdana" w:cs="GothamBook"/>
          <w:szCs w:val="24"/>
        </w:rPr>
        <w:t xml:space="preserve">, por lo </w:t>
      </w:r>
      <w:r w:rsidR="00235666">
        <w:rPr>
          <w:rFonts w:ascii="Verdana" w:hAnsi="Verdana" w:cs="GothamBook"/>
          <w:szCs w:val="24"/>
        </w:rPr>
        <w:t>que</w:t>
      </w:r>
      <w:r w:rsidR="00A9703E">
        <w:rPr>
          <w:rFonts w:ascii="Verdana" w:hAnsi="Verdana" w:cs="GothamBook"/>
          <w:szCs w:val="24"/>
        </w:rPr>
        <w:t>,</w:t>
      </w:r>
      <w:r w:rsidR="00235666">
        <w:rPr>
          <w:rFonts w:ascii="Verdana" w:hAnsi="Verdana" w:cs="GothamBook"/>
          <w:szCs w:val="24"/>
        </w:rPr>
        <w:t xml:space="preserve"> </w:t>
      </w:r>
      <w:r w:rsidR="00123995">
        <w:rPr>
          <w:rFonts w:ascii="Verdana" w:hAnsi="Verdana" w:cs="GothamBook"/>
          <w:szCs w:val="24"/>
        </w:rPr>
        <w:t>en todos los casos</w:t>
      </w:r>
      <w:r w:rsidR="00A9703E">
        <w:rPr>
          <w:rFonts w:ascii="Verdana" w:hAnsi="Verdana" w:cs="GothamBook"/>
          <w:szCs w:val="24"/>
        </w:rPr>
        <w:t xml:space="preserve"> de postulación a la adopción</w:t>
      </w:r>
      <w:r w:rsidR="00123995">
        <w:rPr>
          <w:rFonts w:ascii="Verdana" w:hAnsi="Verdana" w:cs="GothamBook"/>
          <w:szCs w:val="24"/>
        </w:rPr>
        <w:t xml:space="preserve">, no es factible explorar las prácticas de crianza con </w:t>
      </w:r>
      <w:r w:rsidR="00235666">
        <w:rPr>
          <w:rFonts w:ascii="Verdana" w:hAnsi="Verdana" w:cs="GothamBook"/>
          <w:szCs w:val="24"/>
        </w:rPr>
        <w:t xml:space="preserve">el niño/a </w:t>
      </w:r>
      <w:r w:rsidR="00A9703E">
        <w:rPr>
          <w:rFonts w:ascii="Verdana" w:hAnsi="Verdana" w:cs="GothamBook"/>
          <w:szCs w:val="24"/>
        </w:rPr>
        <w:t>a incorporar.</w:t>
      </w:r>
      <w:r w:rsidR="00123995">
        <w:rPr>
          <w:rFonts w:ascii="Verdana" w:hAnsi="Verdana" w:cs="GothamBook"/>
          <w:szCs w:val="24"/>
        </w:rPr>
        <w:t xml:space="preserve">  </w:t>
      </w:r>
      <w:r w:rsidR="008C2F3F">
        <w:rPr>
          <w:rFonts w:ascii="Verdana" w:hAnsi="Verdana" w:cs="GothamBook"/>
          <w:szCs w:val="24"/>
        </w:rPr>
        <w:t xml:space="preserve">  </w:t>
      </w:r>
    </w:p>
    <w:p w14:paraId="18A064EC" w14:textId="77777777" w:rsidR="0094211E" w:rsidRDefault="0094211E" w:rsidP="0094211E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14:paraId="25F31162" w14:textId="30EC615F" w:rsidR="00123995" w:rsidRDefault="00123995" w:rsidP="00C019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lang w:eastAsia="es-CL"/>
        </w:rPr>
      </w:pPr>
      <w:r>
        <w:rPr>
          <w:rFonts w:ascii="Verdana" w:hAnsi="Verdana"/>
        </w:rPr>
        <w:t xml:space="preserve">Debido a las falencias que presenta </w:t>
      </w:r>
      <w:r w:rsidR="00C019BB">
        <w:rPr>
          <w:rFonts w:ascii="Verdana" w:hAnsi="Verdana"/>
        </w:rPr>
        <w:t>el modelo de evaluación de idoneidad</w:t>
      </w:r>
      <w:r>
        <w:rPr>
          <w:rFonts w:ascii="Verdana" w:hAnsi="Verdana"/>
        </w:rPr>
        <w:t xml:space="preserve"> que ha venido utilizando SENAME desde hace más de 10 años</w:t>
      </w:r>
      <w:r w:rsidR="000D73A7">
        <w:rPr>
          <w:rFonts w:ascii="Verdana" w:hAnsi="Verdana" w:cs="GothamBook"/>
        </w:rPr>
        <w:t>, como son, la f</w:t>
      </w:r>
      <w:r w:rsidR="0094211E" w:rsidRPr="000D73A7">
        <w:rPr>
          <w:rFonts w:ascii="Verdana" w:hAnsi="Verdana" w:cs="GothamBold"/>
          <w:bCs/>
          <w:szCs w:val="24"/>
        </w:rPr>
        <w:t>alta de homogeneidad y articulación de los procesos de evaluación</w:t>
      </w:r>
      <w:r w:rsidR="000D73A7">
        <w:rPr>
          <w:rFonts w:ascii="Verdana" w:hAnsi="Verdana" w:cs="GothamBold"/>
          <w:bCs/>
          <w:szCs w:val="24"/>
        </w:rPr>
        <w:t xml:space="preserve">; el </w:t>
      </w:r>
      <w:r w:rsidR="0094211E" w:rsidRPr="000D73A7">
        <w:rPr>
          <w:rFonts w:ascii="Verdana" w:hAnsi="Verdana" w:cs="GothamBold"/>
          <w:bCs/>
          <w:szCs w:val="24"/>
        </w:rPr>
        <w:t xml:space="preserve">manejo de la deseabilidad social de los postulantes a la </w:t>
      </w:r>
      <w:r w:rsidR="000D73A7">
        <w:rPr>
          <w:rFonts w:ascii="Verdana" w:hAnsi="Verdana" w:cs="GothamBold"/>
          <w:bCs/>
          <w:szCs w:val="24"/>
        </w:rPr>
        <w:t>a</w:t>
      </w:r>
      <w:r w:rsidR="0094211E" w:rsidRPr="000D73A7">
        <w:rPr>
          <w:rFonts w:ascii="Verdana" w:hAnsi="Verdana" w:cs="GothamBold"/>
          <w:bCs/>
          <w:szCs w:val="24"/>
        </w:rPr>
        <w:t>dopción</w:t>
      </w:r>
      <w:r w:rsidR="000D73A7">
        <w:rPr>
          <w:rFonts w:ascii="Verdana" w:hAnsi="Verdana" w:cs="GothamBold"/>
          <w:bCs/>
          <w:szCs w:val="24"/>
        </w:rPr>
        <w:t xml:space="preserve"> y la e</w:t>
      </w:r>
      <w:r w:rsidR="0094211E" w:rsidRPr="000D73A7">
        <w:rPr>
          <w:rFonts w:ascii="Verdana" w:hAnsi="Verdana" w:cs="GothamBold"/>
          <w:bCs/>
          <w:szCs w:val="24"/>
        </w:rPr>
        <w:t>xistencia de lógicas “patologicistas”</w:t>
      </w:r>
      <w:r>
        <w:rPr>
          <w:rFonts w:ascii="Verdana" w:hAnsi="Verdana" w:cs="GothamBold"/>
          <w:bCs/>
          <w:szCs w:val="24"/>
        </w:rPr>
        <w:t xml:space="preserve">, </w:t>
      </w:r>
      <w:r w:rsidR="0094211E" w:rsidRPr="00316F94">
        <w:rPr>
          <w:rFonts w:ascii="Verdana" w:hAnsi="Verdana" w:cs="GothamBook"/>
        </w:rPr>
        <w:t xml:space="preserve">el Departamento de Adopción </w:t>
      </w:r>
      <w:r w:rsidR="004A1488" w:rsidRPr="00316F94">
        <w:rPr>
          <w:rFonts w:ascii="Verdana" w:hAnsi="Verdana"/>
        </w:rPr>
        <w:t>inició</w:t>
      </w:r>
      <w:r w:rsidR="000D73A7" w:rsidRPr="00316F94">
        <w:rPr>
          <w:rFonts w:ascii="Verdana" w:hAnsi="Verdana"/>
        </w:rPr>
        <w:t xml:space="preserve"> un proceso de </w:t>
      </w:r>
      <w:r w:rsidR="003457EA" w:rsidRPr="00316F94">
        <w:rPr>
          <w:rFonts w:ascii="Verdana" w:eastAsia="Times New Roman" w:hAnsi="Verdana" w:cs="Times New Roman"/>
          <w:lang w:eastAsia="es-CL"/>
        </w:rPr>
        <w:t xml:space="preserve">revisión crítica, surgiendo la necesidad de resguardar y garantizar el bienestar del niño/a y </w:t>
      </w:r>
      <w:r>
        <w:rPr>
          <w:rFonts w:ascii="Verdana" w:eastAsia="Times New Roman" w:hAnsi="Verdana" w:cs="Times New Roman"/>
          <w:lang w:eastAsia="es-CL"/>
        </w:rPr>
        <w:t xml:space="preserve">de la </w:t>
      </w:r>
      <w:r w:rsidR="003457EA" w:rsidRPr="00316F94">
        <w:rPr>
          <w:rFonts w:ascii="Verdana" w:eastAsia="Times New Roman" w:hAnsi="Verdana" w:cs="Times New Roman"/>
          <w:lang w:eastAsia="es-CL"/>
        </w:rPr>
        <w:t xml:space="preserve"> familia </w:t>
      </w:r>
      <w:r>
        <w:rPr>
          <w:rFonts w:ascii="Verdana" w:eastAsia="Times New Roman" w:hAnsi="Verdana" w:cs="Times New Roman"/>
          <w:lang w:eastAsia="es-CL"/>
        </w:rPr>
        <w:t xml:space="preserve">que lo adopte, </w:t>
      </w:r>
      <w:r w:rsidR="003457EA" w:rsidRPr="00316F94">
        <w:rPr>
          <w:rFonts w:ascii="Verdana" w:eastAsia="Times New Roman" w:hAnsi="Verdana" w:cs="Times New Roman"/>
          <w:lang w:eastAsia="es-CL"/>
        </w:rPr>
        <w:t>a lo largo de su trayectoria de desarrollo</w:t>
      </w:r>
      <w:r>
        <w:rPr>
          <w:rFonts w:ascii="Verdana" w:eastAsia="Times New Roman" w:hAnsi="Verdana" w:cs="Times New Roman"/>
          <w:lang w:eastAsia="es-CL"/>
        </w:rPr>
        <w:t xml:space="preserve">. Ello, </w:t>
      </w:r>
      <w:r w:rsidR="003457EA" w:rsidRPr="00316F94">
        <w:rPr>
          <w:rFonts w:ascii="Verdana" w:eastAsia="Times New Roman" w:hAnsi="Verdana" w:cs="Times New Roman"/>
          <w:lang w:eastAsia="es-CL"/>
        </w:rPr>
        <w:t>entendi</w:t>
      </w:r>
      <w:r>
        <w:rPr>
          <w:rFonts w:ascii="Verdana" w:eastAsia="Times New Roman" w:hAnsi="Verdana" w:cs="Times New Roman"/>
          <w:lang w:eastAsia="es-CL"/>
        </w:rPr>
        <w:t>endo</w:t>
      </w:r>
      <w:r w:rsidR="003457EA" w:rsidRPr="00316F94">
        <w:rPr>
          <w:rFonts w:ascii="Verdana" w:eastAsia="Times New Roman" w:hAnsi="Verdana" w:cs="Times New Roman"/>
          <w:lang w:eastAsia="es-CL"/>
        </w:rPr>
        <w:t xml:space="preserve"> que, la adopción no culmina con la integración del niño/a a una familia, así como también que, la </w:t>
      </w:r>
      <w:r w:rsidR="00A9703E">
        <w:rPr>
          <w:rFonts w:ascii="Verdana" w:eastAsia="Times New Roman" w:hAnsi="Verdana" w:cs="Times New Roman"/>
          <w:lang w:eastAsia="es-CL"/>
        </w:rPr>
        <w:t>p</w:t>
      </w:r>
      <w:r>
        <w:rPr>
          <w:rFonts w:ascii="Verdana" w:eastAsia="Times New Roman" w:hAnsi="Verdana" w:cs="Times New Roman"/>
          <w:lang w:eastAsia="es-CL"/>
        </w:rPr>
        <w:t xml:space="preserve">arentalidad, especialmente la adoptiva, </w:t>
      </w:r>
      <w:r w:rsidR="003457EA" w:rsidRPr="00316F94">
        <w:rPr>
          <w:rFonts w:ascii="Verdana" w:eastAsia="Times New Roman" w:hAnsi="Verdana" w:cs="Times New Roman"/>
          <w:lang w:eastAsia="es-CL"/>
        </w:rPr>
        <w:lastRenderedPageBreak/>
        <w:t xml:space="preserve">puede </w:t>
      </w:r>
      <w:r>
        <w:rPr>
          <w:rFonts w:ascii="Verdana" w:eastAsia="Times New Roman" w:hAnsi="Verdana" w:cs="Times New Roman"/>
          <w:lang w:eastAsia="es-CL"/>
        </w:rPr>
        <w:t xml:space="preserve">y debe </w:t>
      </w:r>
      <w:r w:rsidR="003457EA" w:rsidRPr="00316F94">
        <w:rPr>
          <w:rFonts w:ascii="Verdana" w:eastAsia="Times New Roman" w:hAnsi="Verdana" w:cs="Times New Roman"/>
          <w:lang w:eastAsia="es-CL"/>
        </w:rPr>
        <w:t xml:space="preserve">ser </w:t>
      </w:r>
      <w:r>
        <w:rPr>
          <w:rFonts w:ascii="Verdana" w:eastAsia="Times New Roman" w:hAnsi="Verdana" w:cs="Times New Roman"/>
          <w:lang w:eastAsia="es-CL"/>
        </w:rPr>
        <w:t xml:space="preserve">acompañada y </w:t>
      </w:r>
      <w:r w:rsidR="003457EA" w:rsidRPr="00316F94">
        <w:rPr>
          <w:rFonts w:ascii="Verdana" w:eastAsia="Times New Roman" w:hAnsi="Verdana" w:cs="Times New Roman"/>
          <w:lang w:eastAsia="es-CL"/>
        </w:rPr>
        <w:t>formada</w:t>
      </w:r>
      <w:r>
        <w:rPr>
          <w:rFonts w:ascii="Verdana" w:eastAsia="Times New Roman" w:hAnsi="Verdana" w:cs="Times New Roman"/>
          <w:lang w:eastAsia="es-CL"/>
        </w:rPr>
        <w:t>, en todas las etapas del proceso, antes, durante y después de asumir al niño/a</w:t>
      </w:r>
      <w:r w:rsidR="003457EA" w:rsidRPr="00316F94">
        <w:rPr>
          <w:rFonts w:ascii="Verdana" w:eastAsia="Times New Roman" w:hAnsi="Verdana" w:cs="Times New Roman"/>
          <w:lang w:eastAsia="es-CL"/>
        </w:rPr>
        <w:t xml:space="preserve">. </w:t>
      </w:r>
    </w:p>
    <w:p w14:paraId="5C4C82F5" w14:textId="09F246D9" w:rsidR="004A1488" w:rsidRPr="002A0673" w:rsidRDefault="003457EA" w:rsidP="00C019B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316F94">
        <w:rPr>
          <w:rFonts w:ascii="Verdana" w:eastAsia="Times New Roman" w:hAnsi="Verdana" w:cs="Times New Roman"/>
          <w:lang w:eastAsia="es-CL"/>
        </w:rPr>
        <w:t>Lo anterior, dio pie a la necesidad de</w:t>
      </w:r>
      <w:r w:rsidR="000D73A7" w:rsidRPr="00316F94">
        <w:rPr>
          <w:rFonts w:ascii="Verdana" w:hAnsi="Verdana"/>
        </w:rPr>
        <w:t xml:space="preserve"> propiciar un giro en el modo de conceptualizar el tipo de institucionalidad con que se opera en materia adoptiva, para transitar paulatinamente hacia un sistema más complejo e integrado, que favorezca el acceso oportuno y </w:t>
      </w:r>
      <w:r w:rsidR="00C019BB">
        <w:rPr>
          <w:rFonts w:ascii="Verdana" w:hAnsi="Verdana"/>
        </w:rPr>
        <w:t xml:space="preserve">el </w:t>
      </w:r>
      <w:r w:rsidR="000D73A7" w:rsidRPr="00316F94">
        <w:rPr>
          <w:rFonts w:ascii="Verdana" w:hAnsi="Verdana"/>
        </w:rPr>
        <w:t>cumplimiento de estándares de calidad para responder a las nuevas demandas de la trayectoria de la familia adoptiva</w:t>
      </w:r>
      <w:r w:rsidR="004A1488" w:rsidRPr="00316F94">
        <w:rPr>
          <w:rFonts w:ascii="Verdana" w:hAnsi="Verdana"/>
        </w:rPr>
        <w:t>. En este contexto, se rediseñaron</w:t>
      </w:r>
      <w:r w:rsidR="004A1488" w:rsidRPr="00316F94">
        <w:rPr>
          <w:rFonts w:ascii="Verdana" w:hAnsi="Verdana" w:cs="GothamBook"/>
        </w:rPr>
        <w:t xml:space="preserve"> las </w:t>
      </w:r>
      <w:r w:rsidR="009A5B30">
        <w:rPr>
          <w:rFonts w:ascii="Verdana" w:hAnsi="Verdana" w:cs="GothamBook"/>
        </w:rPr>
        <w:t xml:space="preserve">Normativas </w:t>
      </w:r>
      <w:r w:rsidR="004A1488" w:rsidRPr="00316F94">
        <w:rPr>
          <w:rFonts w:ascii="Verdana" w:hAnsi="Verdana" w:cs="GothamBook"/>
        </w:rPr>
        <w:t xml:space="preserve">Técnicas del Subprograma de Evaluación Técnica </w:t>
      </w:r>
      <w:r w:rsidR="004A1488" w:rsidRPr="002A0673">
        <w:rPr>
          <w:rFonts w:ascii="Verdana" w:hAnsi="Verdana" w:cs="GothamBook"/>
          <w:color w:val="333333"/>
        </w:rPr>
        <w:t>de Solicitantes y su Preparación como Familia Adoptiva, que enfatiza un modelo de intervención</w:t>
      </w:r>
      <w:r w:rsidRPr="002A0673">
        <w:rPr>
          <w:rFonts w:ascii="Verdana" w:hAnsi="Verdana" w:cs="GothamBook"/>
          <w:color w:val="333333"/>
        </w:rPr>
        <w:t xml:space="preserve"> que releva la formación pre y post adoptiva y</w:t>
      </w:r>
      <w:r w:rsidR="004A1488" w:rsidRPr="002A0673">
        <w:rPr>
          <w:rFonts w:ascii="Verdana" w:hAnsi="Verdana" w:cs="GothamBook"/>
          <w:color w:val="333333"/>
        </w:rPr>
        <w:t xml:space="preserve"> que articul</w:t>
      </w:r>
      <w:r w:rsidR="00123995">
        <w:rPr>
          <w:rFonts w:ascii="Verdana" w:hAnsi="Verdana" w:cs="GothamBook"/>
          <w:color w:val="333333"/>
        </w:rPr>
        <w:t>a</w:t>
      </w:r>
      <w:r w:rsidR="004A1488" w:rsidRPr="002A0673">
        <w:rPr>
          <w:rFonts w:ascii="Verdana" w:hAnsi="Verdana" w:cs="GothamBook"/>
          <w:color w:val="333333"/>
        </w:rPr>
        <w:t xml:space="preserve"> e incorpor</w:t>
      </w:r>
      <w:r w:rsidR="00123995">
        <w:rPr>
          <w:rFonts w:ascii="Verdana" w:hAnsi="Verdana" w:cs="GothamBook"/>
          <w:color w:val="333333"/>
        </w:rPr>
        <w:t>a</w:t>
      </w:r>
      <w:r w:rsidR="004A1488" w:rsidRPr="002A0673">
        <w:rPr>
          <w:rFonts w:ascii="Verdana" w:hAnsi="Verdana" w:cs="GothamBook"/>
          <w:color w:val="333333"/>
        </w:rPr>
        <w:t xml:space="preserve"> cada una de las etapas del proceso, que se inicia con la atención de aquellas personas interesadas en conocer el Programa y culmina con el apoyo a las familias adoptivas, desde una óptica del acompañamiento longitudinal.</w:t>
      </w:r>
    </w:p>
    <w:p w14:paraId="7E48C6F1" w14:textId="77777777" w:rsidR="004A1488" w:rsidRPr="002A0673" w:rsidRDefault="004A1488" w:rsidP="000D73A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color w:val="FF0000"/>
        </w:rPr>
      </w:pPr>
      <w:r w:rsidRPr="002A0673">
        <w:rPr>
          <w:rFonts w:ascii="Verdana" w:hAnsi="Verdana"/>
          <w:color w:val="FF0000"/>
        </w:rPr>
        <w:t xml:space="preserve"> </w:t>
      </w:r>
    </w:p>
    <w:p w14:paraId="490518DE" w14:textId="03C3CFDD" w:rsidR="00092B59" w:rsidRPr="002A0673" w:rsidRDefault="00092B59" w:rsidP="00092B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2A0673">
        <w:rPr>
          <w:rFonts w:ascii="Verdana" w:hAnsi="Verdana" w:cs="GothamBook"/>
          <w:color w:val="333333"/>
        </w:rPr>
        <w:t xml:space="preserve">El giro hacia un </w:t>
      </w:r>
      <w:r w:rsidRPr="00A9703E">
        <w:rPr>
          <w:rFonts w:ascii="Verdana" w:hAnsi="Verdana" w:cs="GothamBook"/>
          <w:b/>
          <w:color w:val="333333"/>
        </w:rPr>
        <w:t xml:space="preserve">modelo de evaluación de idoneidad </w:t>
      </w:r>
      <w:r w:rsidR="0099617B">
        <w:rPr>
          <w:rFonts w:ascii="Verdana" w:hAnsi="Verdana" w:cs="GothamBook"/>
          <w:b/>
          <w:color w:val="333333"/>
        </w:rPr>
        <w:t xml:space="preserve">para la adopción con carácter </w:t>
      </w:r>
      <w:r w:rsidRPr="00A9703E">
        <w:rPr>
          <w:rFonts w:ascii="Verdana" w:hAnsi="Verdana" w:cs="GothamBook"/>
          <w:b/>
          <w:color w:val="333333"/>
        </w:rPr>
        <w:t>formativo</w:t>
      </w:r>
      <w:r w:rsidR="000A0234" w:rsidRPr="002A0673">
        <w:rPr>
          <w:rFonts w:ascii="Verdana" w:hAnsi="Verdana" w:cs="GothamBook"/>
          <w:color w:val="333333"/>
        </w:rPr>
        <w:t xml:space="preserve">, orientado a la idea de que toda parentalidad supone un proceso de aprendizaje, </w:t>
      </w:r>
      <w:r w:rsidRPr="002A0673">
        <w:rPr>
          <w:rFonts w:ascii="Verdana" w:hAnsi="Verdana" w:cs="GothamBook"/>
          <w:color w:val="333333"/>
        </w:rPr>
        <w:t>representa una oportunidad para responder más apropiadamente a los nuevos escenarios.</w:t>
      </w:r>
      <w:r w:rsidR="000A0234" w:rsidRPr="002A0673">
        <w:rPr>
          <w:rFonts w:ascii="Verdana" w:hAnsi="Verdana" w:cs="GothamBook"/>
          <w:color w:val="333333"/>
        </w:rPr>
        <w:t xml:space="preserve"> Ello generó también, la necesidad de </w:t>
      </w:r>
      <w:r w:rsidRPr="002A0673">
        <w:rPr>
          <w:rFonts w:ascii="Verdana" w:hAnsi="Verdana" w:cs="GothamBook"/>
          <w:color w:val="333333"/>
        </w:rPr>
        <w:t>contar con recursos técnicos e instrumentos que permitan evaluar de forma integral, estandarizada y actualizada las competencias requeridas para el ejercicio de la parentalidad adoptiva</w:t>
      </w:r>
      <w:r w:rsidR="000A0234" w:rsidRPr="002A0673">
        <w:rPr>
          <w:rFonts w:ascii="Verdana" w:hAnsi="Verdana" w:cs="GothamBook"/>
          <w:color w:val="333333"/>
        </w:rPr>
        <w:t>.</w:t>
      </w:r>
    </w:p>
    <w:p w14:paraId="6397C64D" w14:textId="77777777" w:rsidR="00FE58F0" w:rsidRDefault="00FE58F0" w:rsidP="00092B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509F6704" w14:textId="77777777" w:rsidR="009C7CC4" w:rsidRPr="002A0673" w:rsidRDefault="009C7CC4" w:rsidP="00092B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0E3FE5A3" w14:textId="77777777" w:rsidR="003B4B4E" w:rsidRPr="008C280A" w:rsidRDefault="002A0673" w:rsidP="00432BA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Verdana" w:hAnsi="Verdana" w:cs="GothamBook"/>
          <w:b/>
        </w:rPr>
      </w:pPr>
      <w:r w:rsidRPr="008C280A">
        <w:rPr>
          <w:rFonts w:ascii="Verdana" w:hAnsi="Verdana" w:cs="GothamBook"/>
          <w:b/>
        </w:rPr>
        <w:t>ENFOQUES</w:t>
      </w:r>
    </w:p>
    <w:p w14:paraId="4459683E" w14:textId="77777777" w:rsidR="000D73A7" w:rsidRPr="008C280A" w:rsidRDefault="000D73A7" w:rsidP="001D16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</w:rPr>
      </w:pPr>
    </w:p>
    <w:p w14:paraId="3500FE0C" w14:textId="77777777" w:rsidR="007858AC" w:rsidRPr="008C280A" w:rsidRDefault="00316F94" w:rsidP="00316F9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8C280A">
        <w:rPr>
          <w:rFonts w:ascii="Verdana" w:hAnsi="Verdana" w:cs="GothamBook"/>
          <w:color w:val="333333"/>
        </w:rPr>
        <w:t>En materia de Evaluación de Idoneidad para la Adopción, s</w:t>
      </w:r>
      <w:r w:rsidR="007858AC" w:rsidRPr="008C280A">
        <w:rPr>
          <w:rFonts w:ascii="Verdana" w:hAnsi="Verdana" w:cs="GothamBook"/>
          <w:color w:val="333333"/>
        </w:rPr>
        <w:t>e reconocen dos enfoques principales de evaluación</w:t>
      </w:r>
      <w:r w:rsidRPr="008C280A">
        <w:rPr>
          <w:rFonts w:ascii="Verdana" w:hAnsi="Verdana" w:cs="GothamBook"/>
          <w:color w:val="333333"/>
        </w:rPr>
        <w:t>:</w:t>
      </w:r>
    </w:p>
    <w:p w14:paraId="021EDEF1" w14:textId="77777777" w:rsidR="00316F94" w:rsidRPr="008C280A" w:rsidRDefault="00316F94" w:rsidP="007858AC">
      <w:pPr>
        <w:autoSpaceDE w:val="0"/>
        <w:autoSpaceDN w:val="0"/>
        <w:adjustRightInd w:val="0"/>
        <w:spacing w:after="0" w:line="240" w:lineRule="auto"/>
        <w:rPr>
          <w:rFonts w:ascii="Verdana" w:hAnsi="Verdana" w:cs="GothamBook"/>
          <w:color w:val="333333"/>
        </w:rPr>
      </w:pPr>
    </w:p>
    <w:p w14:paraId="755B6916" w14:textId="77777777" w:rsidR="00316F94" w:rsidRPr="008C280A" w:rsidRDefault="007858AC" w:rsidP="002E0DE4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GothamBook"/>
          <w:b/>
          <w:color w:val="333333"/>
        </w:rPr>
      </w:pPr>
      <w:r w:rsidRPr="008C280A">
        <w:rPr>
          <w:rFonts w:ascii="Verdana" w:hAnsi="Verdana" w:cs="GothamBook"/>
          <w:b/>
          <w:color w:val="333333"/>
        </w:rPr>
        <w:t xml:space="preserve">Enfoque centrado en la personalidad o características psicológicas del </w:t>
      </w:r>
      <w:r w:rsidR="00C019BB">
        <w:rPr>
          <w:rFonts w:ascii="Verdana" w:hAnsi="Verdana" w:cs="GothamBook"/>
          <w:b/>
          <w:color w:val="333333"/>
        </w:rPr>
        <w:t xml:space="preserve">o los </w:t>
      </w:r>
      <w:r w:rsidRPr="008C280A">
        <w:rPr>
          <w:rFonts w:ascii="Verdana" w:hAnsi="Verdana" w:cs="GothamBook"/>
          <w:b/>
          <w:color w:val="333333"/>
        </w:rPr>
        <w:t>postulante</w:t>
      </w:r>
      <w:r w:rsidR="00C019BB">
        <w:rPr>
          <w:rFonts w:ascii="Verdana" w:hAnsi="Verdana" w:cs="GothamBook"/>
          <w:b/>
          <w:color w:val="333333"/>
        </w:rPr>
        <w:t>s</w:t>
      </w:r>
      <w:r w:rsidR="00316F94" w:rsidRPr="008C280A">
        <w:rPr>
          <w:rFonts w:ascii="Verdana" w:hAnsi="Verdana" w:cs="GothamBook"/>
          <w:b/>
          <w:color w:val="333333"/>
        </w:rPr>
        <w:t xml:space="preserve">: </w:t>
      </w:r>
    </w:p>
    <w:p w14:paraId="4EDB7145" w14:textId="77777777" w:rsidR="00316F94" w:rsidRPr="008C280A" w:rsidRDefault="00316F94" w:rsidP="00316F94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GothamBook"/>
          <w:color w:val="333333"/>
        </w:rPr>
      </w:pPr>
    </w:p>
    <w:p w14:paraId="539553C9" w14:textId="77777777" w:rsidR="007858AC" w:rsidRPr="008C280A" w:rsidRDefault="002E0DE4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  <w:color w:val="333333"/>
        </w:rPr>
      </w:pPr>
      <w:r w:rsidRPr="008C280A">
        <w:rPr>
          <w:rFonts w:ascii="Verdana" w:hAnsi="Verdana" w:cs="GothamBook"/>
          <w:color w:val="333333"/>
        </w:rPr>
        <w:t>Este enfoque, c</w:t>
      </w:r>
      <w:r w:rsidR="007858AC" w:rsidRPr="008C280A">
        <w:rPr>
          <w:rFonts w:ascii="Verdana" w:hAnsi="Verdana" w:cs="GothamBook"/>
          <w:color w:val="333333"/>
        </w:rPr>
        <w:t>oncibe la evaluación de idoneidad de</w:t>
      </w:r>
      <w:r w:rsidR="00316F94" w:rsidRPr="008C280A">
        <w:rPr>
          <w:rFonts w:ascii="Verdana" w:hAnsi="Verdana" w:cs="GothamBook"/>
          <w:color w:val="333333"/>
        </w:rPr>
        <w:t>l o los</w:t>
      </w:r>
      <w:r w:rsidR="007858AC" w:rsidRPr="008C280A">
        <w:rPr>
          <w:rFonts w:ascii="Verdana" w:hAnsi="Verdana" w:cs="GothamBook"/>
          <w:color w:val="333333"/>
        </w:rPr>
        <w:t xml:space="preserve"> postulantes a la adopción desde la </w:t>
      </w:r>
      <w:r w:rsidR="007858AC" w:rsidRPr="00A9703E">
        <w:rPr>
          <w:rFonts w:ascii="Verdana" w:hAnsi="Verdana" w:cs="GothamBook"/>
          <w:b/>
          <w:color w:val="333333"/>
        </w:rPr>
        <w:t>lógica de reconocer, advertir y descartar</w:t>
      </w:r>
      <w:r w:rsidR="007858AC" w:rsidRPr="008C280A">
        <w:rPr>
          <w:rFonts w:ascii="Verdana" w:hAnsi="Verdana" w:cs="GothamBook"/>
          <w:color w:val="333333"/>
        </w:rPr>
        <w:t xml:space="preserve"> factores de </w:t>
      </w:r>
      <w:r w:rsidR="00316F94" w:rsidRPr="008C280A">
        <w:rPr>
          <w:rFonts w:ascii="Verdana" w:hAnsi="Verdana" w:cs="GothamBook"/>
          <w:color w:val="333333"/>
        </w:rPr>
        <w:t xml:space="preserve">personalidad </w:t>
      </w:r>
      <w:r w:rsidR="007858AC" w:rsidRPr="008C280A">
        <w:rPr>
          <w:rFonts w:ascii="Verdana" w:hAnsi="Verdana" w:cs="GothamBook"/>
          <w:color w:val="333333"/>
        </w:rPr>
        <w:t>o salud mental que puedan poner en riesgo la adopción</w:t>
      </w:r>
      <w:r w:rsidRPr="008C280A">
        <w:rPr>
          <w:rFonts w:ascii="Verdana" w:hAnsi="Verdana" w:cs="GothamBook"/>
          <w:color w:val="333333"/>
        </w:rPr>
        <w:t xml:space="preserve">. </w:t>
      </w:r>
      <w:r w:rsidR="005E46D0" w:rsidRPr="008C280A">
        <w:rPr>
          <w:rFonts w:ascii="Verdana" w:hAnsi="Verdana" w:cs="GothamBook"/>
          <w:color w:val="333333"/>
        </w:rPr>
        <w:t>Dicho enfoque está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>fundado en una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 xml:space="preserve">epistemología objetivista del </w:t>
      </w:r>
      <w:r w:rsidR="005E46D0" w:rsidRPr="008C280A">
        <w:rPr>
          <w:rFonts w:ascii="Verdana" w:hAnsi="Verdana" w:cs="GothamBook"/>
          <w:color w:val="333333"/>
        </w:rPr>
        <w:t xml:space="preserve">profesional </w:t>
      </w:r>
      <w:r w:rsidR="007858AC" w:rsidRPr="008C280A">
        <w:rPr>
          <w:rFonts w:ascii="Verdana" w:hAnsi="Verdana" w:cs="GothamBook"/>
          <w:color w:val="333333"/>
        </w:rPr>
        <w:t>“experto” que</w:t>
      </w:r>
      <w:r w:rsidRPr="008C280A">
        <w:rPr>
          <w:rFonts w:ascii="Verdana" w:hAnsi="Verdana" w:cs="GothamBook"/>
          <w:color w:val="333333"/>
        </w:rPr>
        <w:t>,</w:t>
      </w:r>
      <w:r w:rsidR="007858AC" w:rsidRPr="008C280A">
        <w:rPr>
          <w:rFonts w:ascii="Verdana" w:hAnsi="Verdana" w:cs="GothamBook"/>
          <w:color w:val="333333"/>
        </w:rPr>
        <w:t xml:space="preserve"> evalúa de forma neutral y con distancia e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>imparcialidad, utiliza</w:t>
      </w:r>
      <w:r w:rsidRPr="008C280A">
        <w:rPr>
          <w:rFonts w:ascii="Verdana" w:hAnsi="Verdana" w:cs="GothamBook"/>
          <w:color w:val="333333"/>
        </w:rPr>
        <w:t>ndo</w:t>
      </w:r>
      <w:r w:rsidR="007858AC" w:rsidRPr="008C280A">
        <w:rPr>
          <w:rFonts w:ascii="Verdana" w:hAnsi="Verdana" w:cs="GothamBook"/>
          <w:color w:val="333333"/>
        </w:rPr>
        <w:t xml:space="preserve"> </w:t>
      </w:r>
      <w:r w:rsidRPr="008C280A">
        <w:rPr>
          <w:rFonts w:ascii="Verdana" w:hAnsi="Verdana" w:cs="GothamBook"/>
          <w:color w:val="333333"/>
        </w:rPr>
        <w:t>pruebas</w:t>
      </w:r>
      <w:r w:rsidR="007858AC" w:rsidRPr="008C280A">
        <w:rPr>
          <w:rFonts w:ascii="Verdana" w:hAnsi="Verdana" w:cs="GothamBook"/>
          <w:color w:val="333333"/>
        </w:rPr>
        <w:t xml:space="preserve"> provenientes de la psicometría clá</w:t>
      </w:r>
      <w:r w:rsidR="00316F94" w:rsidRPr="008C280A">
        <w:rPr>
          <w:rFonts w:ascii="Verdana" w:hAnsi="Verdana" w:cs="GothamBook"/>
          <w:color w:val="333333"/>
        </w:rPr>
        <w:t xml:space="preserve">sica, las pruebas </w:t>
      </w:r>
      <w:r w:rsidR="007858AC" w:rsidRPr="008C280A">
        <w:rPr>
          <w:rFonts w:ascii="Verdana" w:hAnsi="Verdana" w:cs="GothamBook"/>
          <w:color w:val="333333"/>
        </w:rPr>
        <w:t>proyectivas y la evaluación psiquiátrica</w:t>
      </w:r>
      <w:r w:rsidR="005E46D0" w:rsidRPr="008C280A">
        <w:rPr>
          <w:rFonts w:ascii="Verdana" w:hAnsi="Verdana" w:cs="GothamBook"/>
          <w:color w:val="333333"/>
        </w:rPr>
        <w:t>, destacando</w:t>
      </w:r>
      <w:r w:rsidRPr="008C280A">
        <w:rPr>
          <w:rFonts w:ascii="Verdana" w:hAnsi="Verdana" w:cs="GothamBook"/>
          <w:color w:val="333333"/>
        </w:rPr>
        <w:t xml:space="preserve"> en nuestro país, </w:t>
      </w:r>
      <w:r w:rsidR="007858AC" w:rsidRPr="008C280A">
        <w:rPr>
          <w:rFonts w:ascii="Verdana" w:hAnsi="Verdana" w:cs="GothamBook"/>
          <w:color w:val="333333"/>
        </w:rPr>
        <w:t xml:space="preserve">la </w:t>
      </w:r>
      <w:r w:rsidR="007858AC" w:rsidRPr="008C280A">
        <w:rPr>
          <w:rFonts w:ascii="Verdana" w:hAnsi="Verdana" w:cs="GothamBold"/>
          <w:b/>
          <w:bCs/>
          <w:color w:val="333333"/>
        </w:rPr>
        <w:t xml:space="preserve">evaluación proyectiva de personalidad </w:t>
      </w:r>
      <w:r w:rsidRPr="008C280A">
        <w:rPr>
          <w:rFonts w:ascii="Verdana" w:hAnsi="Verdana" w:cs="GothamBold"/>
          <w:b/>
          <w:bCs/>
          <w:color w:val="333333"/>
        </w:rPr>
        <w:t>con la aplicación</w:t>
      </w:r>
      <w:r w:rsidR="007858AC" w:rsidRPr="008C280A">
        <w:rPr>
          <w:rFonts w:ascii="Verdana" w:hAnsi="Verdana" w:cs="GothamBold"/>
          <w:b/>
          <w:bCs/>
          <w:color w:val="333333"/>
        </w:rPr>
        <w:t xml:space="preserve"> </w:t>
      </w:r>
      <w:r w:rsidRPr="008C280A">
        <w:rPr>
          <w:rFonts w:ascii="Verdana" w:hAnsi="Verdana" w:cs="GothamBold"/>
          <w:b/>
          <w:bCs/>
          <w:color w:val="333333"/>
        </w:rPr>
        <w:t>d</w:t>
      </w:r>
      <w:r w:rsidR="007858AC" w:rsidRPr="008C280A">
        <w:rPr>
          <w:rFonts w:ascii="Verdana" w:hAnsi="Verdana" w:cs="GothamBold"/>
          <w:b/>
          <w:bCs/>
          <w:color w:val="333333"/>
        </w:rPr>
        <w:t>el</w:t>
      </w:r>
      <w:r w:rsidR="00316F94" w:rsidRPr="008C280A">
        <w:rPr>
          <w:rFonts w:ascii="Verdana" w:hAnsi="Verdana" w:cs="GothamBold"/>
          <w:b/>
          <w:bCs/>
          <w:color w:val="333333"/>
        </w:rPr>
        <w:t xml:space="preserve"> </w:t>
      </w:r>
      <w:r w:rsidR="007858AC" w:rsidRPr="008C280A">
        <w:rPr>
          <w:rFonts w:ascii="Verdana" w:hAnsi="Verdana" w:cs="GothamBold"/>
          <w:b/>
          <w:bCs/>
          <w:color w:val="333333"/>
        </w:rPr>
        <w:t>Test de Rorschach</w:t>
      </w:r>
      <w:r w:rsidR="007858AC" w:rsidRPr="008C280A">
        <w:rPr>
          <w:rFonts w:ascii="Verdana" w:hAnsi="Verdana" w:cs="GothamBook"/>
          <w:color w:val="333333"/>
        </w:rPr>
        <w:t>.</w:t>
      </w:r>
    </w:p>
    <w:p w14:paraId="22BC1931" w14:textId="77777777" w:rsidR="00316F94" w:rsidRPr="008C280A" w:rsidRDefault="00316F94" w:rsidP="00027365">
      <w:pPr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GothamBook"/>
          <w:color w:val="333333"/>
        </w:rPr>
      </w:pPr>
    </w:p>
    <w:p w14:paraId="251F381B" w14:textId="77777777" w:rsidR="002E0DE4" w:rsidRPr="008C280A" w:rsidRDefault="007858AC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  <w:color w:val="333333"/>
        </w:rPr>
      </w:pPr>
      <w:r w:rsidRPr="008C280A">
        <w:rPr>
          <w:rFonts w:ascii="Verdana" w:hAnsi="Verdana" w:cs="GothamBook"/>
          <w:color w:val="333333"/>
        </w:rPr>
        <w:t>La aplicación de esta técnica sigue siendo muy debatida, principalmente porque se</w:t>
      </w:r>
      <w:r w:rsidR="008C280A">
        <w:rPr>
          <w:rFonts w:ascii="Verdana" w:hAnsi="Verdana" w:cs="GothamBook"/>
          <w:color w:val="333333"/>
        </w:rPr>
        <w:t xml:space="preserve"> </w:t>
      </w:r>
      <w:r w:rsidRPr="008C280A">
        <w:rPr>
          <w:rFonts w:ascii="Verdana" w:hAnsi="Verdana" w:cs="GothamBook"/>
          <w:color w:val="333333"/>
        </w:rPr>
        <w:t xml:space="preserve">cuestiona </w:t>
      </w:r>
      <w:r w:rsidR="00C019BB">
        <w:rPr>
          <w:rFonts w:ascii="Verdana" w:hAnsi="Verdana" w:cs="GothamBook"/>
          <w:color w:val="333333"/>
        </w:rPr>
        <w:t xml:space="preserve">la pertinencia de definir o no la idoneidad de las </w:t>
      </w:r>
      <w:r w:rsidR="00C019BB">
        <w:rPr>
          <w:rFonts w:ascii="Verdana" w:hAnsi="Verdana" w:cs="GothamBook"/>
          <w:color w:val="333333"/>
        </w:rPr>
        <w:lastRenderedPageBreak/>
        <w:t>familias, a través de la salud mental de los postulantes, ya que los indicadores válidos para este tipo de proceso, debiesen desprenderse de escalas de parentalidad y no de indicadores de las características psicológicas de los postulantes</w:t>
      </w:r>
      <w:r w:rsidRPr="008C280A">
        <w:rPr>
          <w:rFonts w:ascii="Verdana" w:hAnsi="Verdana" w:cs="GothamBook"/>
          <w:color w:val="333333"/>
        </w:rPr>
        <w:t xml:space="preserve">. </w:t>
      </w:r>
    </w:p>
    <w:p w14:paraId="39B82C57" w14:textId="77777777" w:rsidR="002E0DE4" w:rsidRPr="008C280A" w:rsidRDefault="002E0DE4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  <w:color w:val="333333"/>
        </w:rPr>
      </w:pPr>
    </w:p>
    <w:p w14:paraId="6989D8D9" w14:textId="77777777" w:rsidR="007858AC" w:rsidRPr="008C280A" w:rsidRDefault="002E0DE4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  <w:color w:val="333333"/>
        </w:rPr>
      </w:pPr>
      <w:r w:rsidRPr="008C280A">
        <w:rPr>
          <w:rFonts w:ascii="Verdana" w:hAnsi="Verdana" w:cs="GothamBook"/>
          <w:color w:val="333333"/>
        </w:rPr>
        <w:t>La experiencia y estudios a nivel</w:t>
      </w:r>
      <w:r w:rsidR="007858AC" w:rsidRPr="008C280A">
        <w:rPr>
          <w:rFonts w:ascii="Verdana" w:hAnsi="Verdana" w:cs="GothamBook"/>
          <w:color w:val="333333"/>
        </w:rPr>
        <w:t xml:space="preserve"> internacional</w:t>
      </w:r>
      <w:r w:rsidRPr="008C280A">
        <w:rPr>
          <w:rFonts w:ascii="Verdana" w:hAnsi="Verdana" w:cs="GothamBook"/>
          <w:color w:val="333333"/>
        </w:rPr>
        <w:t>,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>sobre los procesos de evaluación de idoneidad</w:t>
      </w:r>
      <w:r w:rsidRPr="008C280A">
        <w:rPr>
          <w:rFonts w:ascii="Verdana" w:hAnsi="Verdana" w:cs="GothamBook"/>
          <w:color w:val="333333"/>
        </w:rPr>
        <w:t>,</w:t>
      </w:r>
      <w:r w:rsidR="007858AC" w:rsidRPr="008C280A">
        <w:rPr>
          <w:rFonts w:ascii="Verdana" w:hAnsi="Verdana" w:cs="GothamBook"/>
          <w:color w:val="333333"/>
        </w:rPr>
        <w:t xml:space="preserve"> muestra</w:t>
      </w:r>
      <w:r w:rsidRPr="008C280A">
        <w:rPr>
          <w:rFonts w:ascii="Verdana" w:hAnsi="Verdana" w:cs="GothamBook"/>
          <w:color w:val="333333"/>
        </w:rPr>
        <w:t>n</w:t>
      </w:r>
      <w:r w:rsidR="007858AC" w:rsidRPr="008C280A">
        <w:rPr>
          <w:rFonts w:ascii="Verdana" w:hAnsi="Verdana" w:cs="GothamBook"/>
          <w:color w:val="333333"/>
        </w:rPr>
        <w:t xml:space="preserve"> que la utilización de pruebas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>proyectivas con los postulantes no constituye una modalidad frecuentemente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>implementada, por tanto, se considera que el uso de esta u otras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>herramientas de carácter proyectivo sólo debe plantearse en aquellos casos en que</w:t>
      </w:r>
      <w:r w:rsidR="00316F94" w:rsidRPr="008C280A">
        <w:rPr>
          <w:rFonts w:ascii="Verdana" w:hAnsi="Verdana" w:cs="GothamBook"/>
          <w:color w:val="333333"/>
        </w:rPr>
        <w:t xml:space="preserve"> </w:t>
      </w:r>
      <w:r w:rsidR="007858AC" w:rsidRPr="008C280A">
        <w:rPr>
          <w:rFonts w:ascii="Verdana" w:hAnsi="Verdana" w:cs="GothamBook"/>
          <w:color w:val="333333"/>
        </w:rPr>
        <w:t>se detecta</w:t>
      </w:r>
      <w:r w:rsidR="00C019BB">
        <w:rPr>
          <w:rFonts w:ascii="Verdana" w:hAnsi="Verdana" w:cs="GothamBook"/>
          <w:color w:val="333333"/>
        </w:rPr>
        <w:t>n dudas</w:t>
      </w:r>
      <w:r w:rsidR="007858AC" w:rsidRPr="008C280A">
        <w:rPr>
          <w:rFonts w:ascii="Verdana" w:hAnsi="Verdana" w:cs="GothamBook"/>
          <w:color w:val="333333"/>
        </w:rPr>
        <w:t xml:space="preserve"> relativas a la salud mental de los/las postulantes.</w:t>
      </w:r>
    </w:p>
    <w:p w14:paraId="6850F577" w14:textId="77777777" w:rsidR="00316F94" w:rsidRDefault="00316F94" w:rsidP="007858AC">
      <w:pPr>
        <w:autoSpaceDE w:val="0"/>
        <w:autoSpaceDN w:val="0"/>
        <w:adjustRightInd w:val="0"/>
        <w:spacing w:after="0" w:line="240" w:lineRule="auto"/>
        <w:rPr>
          <w:rFonts w:ascii="Verdana" w:hAnsi="Verdana" w:cs="GothamBook"/>
          <w:color w:val="333333"/>
        </w:rPr>
      </w:pPr>
    </w:p>
    <w:p w14:paraId="04E5C102" w14:textId="07CF2FF5" w:rsidR="00316F94" w:rsidRPr="009F4F4B" w:rsidRDefault="00316F94" w:rsidP="0002736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GothamBook"/>
          <w:b/>
          <w:color w:val="333333"/>
        </w:rPr>
      </w:pPr>
      <w:r w:rsidRPr="009F4F4B">
        <w:rPr>
          <w:rFonts w:ascii="Verdana" w:hAnsi="Verdana" w:cs="GothamBlack"/>
          <w:b/>
          <w:color w:val="333333"/>
        </w:rPr>
        <w:t xml:space="preserve">2. </w:t>
      </w:r>
      <w:r w:rsidR="00027365">
        <w:rPr>
          <w:rFonts w:ascii="Verdana" w:hAnsi="Verdana" w:cs="GothamBlack"/>
          <w:b/>
          <w:color w:val="333333"/>
        </w:rPr>
        <w:t xml:space="preserve"> </w:t>
      </w:r>
      <w:r w:rsidRPr="009F4F4B">
        <w:rPr>
          <w:rFonts w:ascii="Verdana" w:hAnsi="Verdana" w:cs="GothamBook"/>
          <w:b/>
          <w:color w:val="333333"/>
        </w:rPr>
        <w:t>Enfoque centrado en formar y preparar a los postulantes para la parentalidad</w:t>
      </w:r>
      <w:r w:rsidR="008C280A" w:rsidRPr="009F4F4B">
        <w:rPr>
          <w:rFonts w:ascii="Verdana" w:hAnsi="Verdana" w:cs="GothamBook"/>
          <w:b/>
          <w:color w:val="333333"/>
        </w:rPr>
        <w:t xml:space="preserve"> </w:t>
      </w:r>
      <w:r w:rsidRPr="009F4F4B">
        <w:rPr>
          <w:rFonts w:ascii="Verdana" w:hAnsi="Verdana" w:cs="GothamBook"/>
          <w:b/>
          <w:color w:val="333333"/>
        </w:rPr>
        <w:t>adoptiva.</w:t>
      </w:r>
    </w:p>
    <w:p w14:paraId="7D2A16FB" w14:textId="77777777" w:rsidR="00316F94" w:rsidRPr="009F4F4B" w:rsidRDefault="00316F94" w:rsidP="007858AC">
      <w:pPr>
        <w:autoSpaceDE w:val="0"/>
        <w:autoSpaceDN w:val="0"/>
        <w:adjustRightInd w:val="0"/>
        <w:spacing w:after="0" w:line="240" w:lineRule="auto"/>
        <w:rPr>
          <w:rFonts w:ascii="Verdana" w:hAnsi="Verdana" w:cs="GothamMedium"/>
          <w:color w:val="FF7E07"/>
        </w:rPr>
      </w:pPr>
    </w:p>
    <w:p w14:paraId="52C0904C" w14:textId="77777777" w:rsidR="008C280A" w:rsidRPr="00DB600C" w:rsidRDefault="00961E93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</w:rPr>
      </w:pPr>
      <w:r>
        <w:rPr>
          <w:rFonts w:ascii="Verdana" w:hAnsi="Verdana" w:cs="GothamBook"/>
        </w:rPr>
        <w:t>L</w:t>
      </w:r>
      <w:r w:rsidR="007858AC" w:rsidRPr="00DB600C">
        <w:rPr>
          <w:rFonts w:ascii="Verdana" w:hAnsi="Verdana" w:cs="GothamBook"/>
        </w:rPr>
        <w:t>a investigación internacional</w:t>
      </w:r>
      <w:r w:rsidR="009C7CC4" w:rsidRPr="00DB600C">
        <w:rPr>
          <w:rFonts w:ascii="Verdana" w:hAnsi="Verdana" w:cs="GothamBook"/>
        </w:rPr>
        <w:t xml:space="preserve"> de las últimas décadas, </w:t>
      </w:r>
      <w:r w:rsidR="007858AC" w:rsidRPr="00DB600C">
        <w:rPr>
          <w:rFonts w:ascii="Verdana" w:hAnsi="Verdana" w:cs="GothamBook"/>
        </w:rPr>
        <w:t>ha mostrado</w:t>
      </w:r>
      <w:r w:rsidR="008C280A" w:rsidRPr="00DB600C">
        <w:rPr>
          <w:rFonts w:ascii="Verdana" w:hAnsi="Verdana" w:cs="GothamBook"/>
        </w:rPr>
        <w:t xml:space="preserve"> </w:t>
      </w:r>
      <w:r w:rsidR="007858AC" w:rsidRPr="00DB600C">
        <w:rPr>
          <w:rFonts w:ascii="Verdana" w:hAnsi="Verdana" w:cs="GothamBook"/>
        </w:rPr>
        <w:t>cada vez con más fuerza la relevancia</w:t>
      </w:r>
      <w:r w:rsidR="008C280A" w:rsidRPr="00DB600C">
        <w:rPr>
          <w:rFonts w:ascii="Verdana" w:hAnsi="Verdana" w:cs="GothamBook"/>
        </w:rPr>
        <w:t xml:space="preserve"> que tiene la preparación de </w:t>
      </w:r>
      <w:r w:rsidR="007858AC" w:rsidRPr="00DB600C">
        <w:rPr>
          <w:rFonts w:ascii="Verdana" w:hAnsi="Verdana" w:cs="GothamBook"/>
        </w:rPr>
        <w:t xml:space="preserve">los postulantes a la adopción, desde el comienzo </w:t>
      </w:r>
      <w:r w:rsidR="00C019BB">
        <w:rPr>
          <w:rFonts w:ascii="Verdana" w:hAnsi="Verdana" w:cs="GothamBook"/>
        </w:rPr>
        <w:t>del</w:t>
      </w:r>
      <w:r w:rsidR="007858AC" w:rsidRPr="00DB600C">
        <w:rPr>
          <w:rFonts w:ascii="Verdana" w:hAnsi="Verdana" w:cs="GothamBook"/>
        </w:rPr>
        <w:t xml:space="preserve"> proceso. </w:t>
      </w:r>
    </w:p>
    <w:p w14:paraId="406C89DA" w14:textId="77777777" w:rsidR="008C280A" w:rsidRPr="00DB600C" w:rsidRDefault="008C280A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</w:rPr>
      </w:pPr>
    </w:p>
    <w:p w14:paraId="1EF14CA9" w14:textId="77777777" w:rsidR="009C7CC4" w:rsidRPr="00DB600C" w:rsidRDefault="009F4F4B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</w:rPr>
      </w:pPr>
      <w:r w:rsidRPr="00DB600C">
        <w:rPr>
          <w:rFonts w:ascii="Verdana" w:hAnsi="Verdana" w:cs="GothamBook"/>
        </w:rPr>
        <w:t xml:space="preserve">En efecto, múltiples autores especialistas en la materia, han señalado </w:t>
      </w:r>
      <w:r w:rsidR="00EB5E39">
        <w:rPr>
          <w:rFonts w:ascii="Verdana" w:hAnsi="Verdana" w:cs="GothamBook"/>
        </w:rPr>
        <w:t>la necesidad de</w:t>
      </w:r>
      <w:r w:rsidRPr="00DB600C">
        <w:rPr>
          <w:rFonts w:ascii="Verdana" w:hAnsi="Verdana" w:cs="GothamBook"/>
        </w:rPr>
        <w:t xml:space="preserve"> preparar gradualmente a los futuros padres y madres adoptivos/as con aquellos conocimientos y </w:t>
      </w:r>
      <w:r w:rsidR="00EB5E39">
        <w:rPr>
          <w:rFonts w:ascii="Verdana" w:hAnsi="Verdana" w:cs="GothamBook"/>
        </w:rPr>
        <w:t xml:space="preserve">reflexiones sobre las características y desafíos </w:t>
      </w:r>
      <w:r w:rsidR="005F6804">
        <w:rPr>
          <w:rFonts w:ascii="Verdana" w:hAnsi="Verdana" w:cs="GothamBook"/>
        </w:rPr>
        <w:t>que entraña</w:t>
      </w:r>
      <w:r w:rsidR="00EB5E39">
        <w:rPr>
          <w:rFonts w:ascii="Verdana" w:hAnsi="Verdana" w:cs="GothamBook"/>
        </w:rPr>
        <w:t xml:space="preserve"> la adopción</w:t>
      </w:r>
      <w:r w:rsidR="00007790">
        <w:rPr>
          <w:rFonts w:ascii="Verdana" w:hAnsi="Verdana" w:cs="GothamBook"/>
        </w:rPr>
        <w:t xml:space="preserve">, considerando el </w:t>
      </w:r>
      <w:r w:rsidR="00E80238">
        <w:rPr>
          <w:rFonts w:ascii="Verdana" w:hAnsi="Verdana" w:cs="GothamBook"/>
        </w:rPr>
        <w:t xml:space="preserve">actual </w:t>
      </w:r>
      <w:r w:rsidR="00007790">
        <w:rPr>
          <w:rFonts w:ascii="Verdana" w:hAnsi="Verdana" w:cs="GothamBook"/>
        </w:rPr>
        <w:t xml:space="preserve">perfil de los niños/as que requieren restituir su </w:t>
      </w:r>
      <w:r w:rsidR="00E80238">
        <w:rPr>
          <w:rFonts w:ascii="Verdana" w:hAnsi="Verdana" w:cs="GothamBook"/>
        </w:rPr>
        <w:t>d</w:t>
      </w:r>
      <w:r w:rsidR="00007790">
        <w:rPr>
          <w:rFonts w:ascii="Verdana" w:hAnsi="Verdana" w:cs="GothamBook"/>
        </w:rPr>
        <w:t>erecho a viv</w:t>
      </w:r>
      <w:r w:rsidR="005F6804">
        <w:rPr>
          <w:rFonts w:ascii="Verdana" w:hAnsi="Verdana" w:cs="GothamBook"/>
        </w:rPr>
        <w:t xml:space="preserve">ir en familia </w:t>
      </w:r>
      <w:r w:rsidR="004F4CC7">
        <w:rPr>
          <w:rFonts w:ascii="Verdana" w:hAnsi="Verdana" w:cs="GothamBook"/>
        </w:rPr>
        <w:t xml:space="preserve">y al mismo tiempo, se fomente en ellos, las destrezas </w:t>
      </w:r>
      <w:r w:rsidRPr="00DB600C">
        <w:rPr>
          <w:rFonts w:ascii="Verdana" w:hAnsi="Verdana" w:cs="GothamBook"/>
        </w:rPr>
        <w:t xml:space="preserve">que les permitan desarrollar una apropiada parentalidad, </w:t>
      </w:r>
      <w:r w:rsidR="005F6804">
        <w:rPr>
          <w:rFonts w:ascii="Verdana" w:hAnsi="Verdana" w:cs="GothamBook"/>
        </w:rPr>
        <w:t>lo que se</w:t>
      </w:r>
      <w:r w:rsidRPr="00DB600C">
        <w:rPr>
          <w:rFonts w:ascii="Verdana" w:hAnsi="Verdana" w:cs="GothamBook"/>
        </w:rPr>
        <w:t xml:space="preserve"> asocia con el sentimiento de éstos/as de estar preparados, así como con el grado de satisfacción con el proceso de adopción y con resultados más positivos para todos los miembros de la familia. </w:t>
      </w:r>
    </w:p>
    <w:p w14:paraId="2A16A86B" w14:textId="77777777" w:rsidR="009F4F4B" w:rsidRPr="00DB600C" w:rsidRDefault="009F4F4B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</w:rPr>
      </w:pPr>
    </w:p>
    <w:p w14:paraId="4247CD1D" w14:textId="1876B0DE" w:rsidR="00DB600C" w:rsidRDefault="009F4F4B" w:rsidP="00027365">
      <w:pPr>
        <w:spacing w:after="0" w:line="240" w:lineRule="auto"/>
        <w:ind w:left="426"/>
        <w:jc w:val="both"/>
        <w:rPr>
          <w:rFonts w:ascii="Verdana" w:hAnsi="Verdana" w:cs="GothamBook"/>
        </w:rPr>
      </w:pPr>
      <w:r w:rsidRPr="00DB600C">
        <w:rPr>
          <w:rFonts w:ascii="Verdana" w:hAnsi="Verdana" w:cs="GothamBook"/>
        </w:rPr>
        <w:t xml:space="preserve">Dentro de los desafíos específicos ligados a los procesos de evaluación de idoneidad, </w:t>
      </w:r>
      <w:r w:rsidR="00315D30">
        <w:rPr>
          <w:rFonts w:ascii="Verdana" w:hAnsi="Verdana" w:cs="GothamBook"/>
        </w:rPr>
        <w:t xml:space="preserve">se releva </w:t>
      </w:r>
      <w:r w:rsidRPr="00DB600C">
        <w:rPr>
          <w:rFonts w:ascii="Verdana" w:hAnsi="Verdana" w:cs="GothamBook"/>
        </w:rPr>
        <w:t xml:space="preserve">el abordaje de las </w:t>
      </w:r>
      <w:r w:rsidRPr="00DB600C">
        <w:rPr>
          <w:rFonts w:ascii="Verdana" w:hAnsi="Verdana" w:cs="GothamBold"/>
          <w:b/>
          <w:bCs/>
        </w:rPr>
        <w:t>expectativas y motivaciones del</w:t>
      </w:r>
      <w:r w:rsidR="004F4CC7">
        <w:rPr>
          <w:rFonts w:ascii="Verdana" w:hAnsi="Verdana" w:cs="GothamBold"/>
          <w:b/>
          <w:bCs/>
        </w:rPr>
        <w:t xml:space="preserve"> o l</w:t>
      </w:r>
      <w:r w:rsidRPr="00DB600C">
        <w:rPr>
          <w:rFonts w:ascii="Verdana" w:hAnsi="Verdana" w:cs="GothamBold"/>
          <w:b/>
          <w:bCs/>
        </w:rPr>
        <w:t>os postulantes</w:t>
      </w:r>
      <w:r w:rsidR="00484EEF">
        <w:rPr>
          <w:rFonts w:ascii="Verdana" w:hAnsi="Verdana" w:cs="GothamBold"/>
          <w:bCs/>
        </w:rPr>
        <w:t>, señalando que p</w:t>
      </w:r>
      <w:r w:rsidRPr="00DB600C">
        <w:rPr>
          <w:rFonts w:ascii="Verdana" w:hAnsi="Verdana" w:cs="GothamBook"/>
        </w:rPr>
        <w:t xml:space="preserve">arte importante de las personas interesadas en adoptar y/o postulantes demandan y esperan incorporar a sus familias un hijo/a </w:t>
      </w:r>
      <w:r w:rsidR="00315D30">
        <w:rPr>
          <w:rFonts w:ascii="Verdana" w:hAnsi="Verdana" w:cs="GothamBook"/>
        </w:rPr>
        <w:t>“</w:t>
      </w:r>
      <w:r w:rsidRPr="00DB600C">
        <w:rPr>
          <w:rFonts w:ascii="Verdana" w:hAnsi="Verdana" w:cs="GothamBook"/>
        </w:rPr>
        <w:t>lo más pequeño y saludable posible</w:t>
      </w:r>
      <w:r w:rsidR="00315D30">
        <w:rPr>
          <w:rFonts w:ascii="Verdana" w:hAnsi="Verdana" w:cs="GothamBook"/>
        </w:rPr>
        <w:t>”, expectativa que se aleja del perfil real y objetivo de los niño</w:t>
      </w:r>
      <w:r w:rsidR="001374D2">
        <w:rPr>
          <w:rFonts w:ascii="Verdana" w:hAnsi="Verdana" w:cs="GothamBook"/>
        </w:rPr>
        <w:t>s</w:t>
      </w:r>
      <w:r w:rsidR="00315D30">
        <w:rPr>
          <w:rFonts w:ascii="Verdana" w:hAnsi="Verdana" w:cs="GothamBook"/>
        </w:rPr>
        <w:t>/as</w:t>
      </w:r>
      <w:r w:rsidR="0012475C">
        <w:rPr>
          <w:rFonts w:ascii="Verdana" w:hAnsi="Verdana" w:cs="GothamBook"/>
        </w:rPr>
        <w:t xml:space="preserve"> </w:t>
      </w:r>
      <w:r w:rsidR="001374D2">
        <w:rPr>
          <w:rFonts w:ascii="Verdana" w:hAnsi="Verdana" w:cs="GothamBook"/>
        </w:rPr>
        <w:t xml:space="preserve">que </w:t>
      </w:r>
      <w:r w:rsidR="0012475C">
        <w:rPr>
          <w:rFonts w:ascii="Verdana" w:hAnsi="Verdana" w:cs="GothamBook"/>
        </w:rPr>
        <w:t>en la actualidad son declarados susceptibles de ser adoptados en nuestro país</w:t>
      </w:r>
      <w:r w:rsidR="001374D2">
        <w:rPr>
          <w:rFonts w:ascii="Verdana" w:hAnsi="Verdana" w:cs="GothamBook"/>
        </w:rPr>
        <w:t>. E</w:t>
      </w:r>
      <w:r w:rsidR="0065735B">
        <w:rPr>
          <w:rFonts w:ascii="Verdana" w:hAnsi="Verdana" w:cs="GothamBook"/>
        </w:rPr>
        <w:t xml:space="preserve">sto último, </w:t>
      </w:r>
      <w:r w:rsidR="0012475C">
        <w:rPr>
          <w:rFonts w:ascii="Verdana" w:hAnsi="Verdana" w:cs="GothamBook"/>
        </w:rPr>
        <w:t xml:space="preserve">guarda </w:t>
      </w:r>
      <w:r w:rsidR="0065735B">
        <w:rPr>
          <w:rFonts w:ascii="Verdana" w:hAnsi="Verdana" w:cs="GothamBook"/>
        </w:rPr>
        <w:t xml:space="preserve">estrecha </w:t>
      </w:r>
      <w:r w:rsidR="0012475C">
        <w:rPr>
          <w:rFonts w:ascii="Verdana" w:hAnsi="Verdana" w:cs="GothamBook"/>
        </w:rPr>
        <w:t xml:space="preserve">relación con las representaciones que tienen </w:t>
      </w:r>
      <w:r w:rsidR="0065735B">
        <w:rPr>
          <w:rFonts w:ascii="Verdana" w:hAnsi="Verdana" w:cs="GothamBook"/>
        </w:rPr>
        <w:t>los postulantes al iniciar el proceso, observándose que algunos logran modificar sus representaciones, al recibir información y preparación, en cambio otros mantienen la lógica idealizada del niño/a que esperan.</w:t>
      </w:r>
    </w:p>
    <w:p w14:paraId="102CCA25" w14:textId="77777777" w:rsidR="0012475C" w:rsidRDefault="0012475C" w:rsidP="00027365">
      <w:pPr>
        <w:spacing w:after="0" w:line="240" w:lineRule="auto"/>
        <w:ind w:left="426"/>
        <w:jc w:val="both"/>
        <w:rPr>
          <w:rFonts w:ascii="Verdana" w:hAnsi="Verdana"/>
        </w:rPr>
      </w:pPr>
    </w:p>
    <w:p w14:paraId="7DB8D0F5" w14:textId="2E10DE3F" w:rsidR="009F4F4B" w:rsidRPr="00BC65AF" w:rsidRDefault="0012475C" w:rsidP="00027365">
      <w:pPr>
        <w:spacing w:after="0" w:line="240" w:lineRule="auto"/>
        <w:ind w:left="426"/>
        <w:jc w:val="both"/>
        <w:rPr>
          <w:rFonts w:ascii="Verdana" w:hAnsi="Verdana" w:cs="GothamBook"/>
        </w:rPr>
      </w:pPr>
      <w:r>
        <w:rPr>
          <w:rFonts w:ascii="Verdana" w:hAnsi="Verdana"/>
        </w:rPr>
        <w:lastRenderedPageBreak/>
        <w:t>Por lo anterior,</w:t>
      </w:r>
      <w:r w:rsidR="00DB600C" w:rsidRPr="00243070">
        <w:rPr>
          <w:rFonts w:ascii="Verdana" w:hAnsi="Verdana"/>
        </w:rPr>
        <w:t xml:space="preserve"> resulta </w:t>
      </w:r>
      <w:r>
        <w:rPr>
          <w:rFonts w:ascii="Verdana" w:hAnsi="Verdana"/>
        </w:rPr>
        <w:t xml:space="preserve">esencial </w:t>
      </w:r>
      <w:r w:rsidR="00DB600C" w:rsidRPr="00243070">
        <w:rPr>
          <w:rFonts w:ascii="Verdana" w:hAnsi="Verdana"/>
        </w:rPr>
        <w:t xml:space="preserve">poder </w:t>
      </w:r>
      <w:r w:rsidR="009F4F4B" w:rsidRPr="00BC65AF">
        <w:rPr>
          <w:rFonts w:ascii="Verdana" w:hAnsi="Verdana" w:cs="GothamBook"/>
        </w:rPr>
        <w:t>ofrecer</w:t>
      </w:r>
      <w:r w:rsidR="00DB600C" w:rsidRPr="00BC65AF">
        <w:rPr>
          <w:rFonts w:ascii="Verdana" w:hAnsi="Verdana" w:cs="GothamBook"/>
        </w:rPr>
        <w:t xml:space="preserve"> a las familias interesadas en adop</w:t>
      </w:r>
      <w:r w:rsidR="00C33BCF">
        <w:rPr>
          <w:rFonts w:ascii="Verdana" w:hAnsi="Verdana" w:cs="GothamBook"/>
        </w:rPr>
        <w:t>tar</w:t>
      </w:r>
      <w:r w:rsidR="00DB600C" w:rsidRPr="00BC65AF">
        <w:rPr>
          <w:rFonts w:ascii="Verdana" w:hAnsi="Verdana" w:cs="GothamBook"/>
        </w:rPr>
        <w:t>,</w:t>
      </w:r>
      <w:r w:rsidR="009F4F4B" w:rsidRPr="00BC65AF">
        <w:rPr>
          <w:rFonts w:ascii="Verdana" w:hAnsi="Verdana" w:cs="GothamBook"/>
        </w:rPr>
        <w:t xml:space="preserve"> orientación y </w:t>
      </w:r>
      <w:r w:rsidR="00BC65AF">
        <w:rPr>
          <w:rFonts w:ascii="Verdana" w:hAnsi="Verdana" w:cs="GothamBook"/>
        </w:rPr>
        <w:t>forma</w:t>
      </w:r>
      <w:r w:rsidR="009F4F4B" w:rsidRPr="00BC65AF">
        <w:rPr>
          <w:rFonts w:ascii="Verdana" w:hAnsi="Verdana" w:cs="GothamBook"/>
        </w:rPr>
        <w:t xml:space="preserve">ción que pueda atenuar </w:t>
      </w:r>
      <w:r w:rsidR="00DB600C" w:rsidRPr="00BC65AF">
        <w:rPr>
          <w:rFonts w:ascii="Verdana" w:hAnsi="Verdana" w:cs="GothamBook"/>
        </w:rPr>
        <w:t>su</w:t>
      </w:r>
      <w:r w:rsidR="009F4F4B" w:rsidRPr="00BC65AF">
        <w:rPr>
          <w:rFonts w:ascii="Verdana" w:hAnsi="Verdana" w:cs="GothamBook"/>
        </w:rPr>
        <w:t xml:space="preserve">s </w:t>
      </w:r>
      <w:r w:rsidR="0065735B">
        <w:rPr>
          <w:rFonts w:ascii="Verdana" w:hAnsi="Verdana" w:cs="GothamBook"/>
        </w:rPr>
        <w:t xml:space="preserve">fantasías </w:t>
      </w:r>
      <w:r w:rsidR="002C6EAC">
        <w:rPr>
          <w:rFonts w:ascii="Verdana" w:hAnsi="Verdana" w:cs="GothamBook"/>
        </w:rPr>
        <w:t>y proporcionar elementos de reflexión</w:t>
      </w:r>
      <w:r w:rsidR="009F4F4B" w:rsidRPr="00BC65AF">
        <w:rPr>
          <w:rFonts w:ascii="Verdana" w:hAnsi="Verdana" w:cs="GothamBook"/>
        </w:rPr>
        <w:t>, cuidando también de no forzar la flexibilización de sus motivaciones y expectativas iniciales, con el objeto de preparar las condiciones para desarrollar apropiados procesos de matching</w:t>
      </w:r>
      <w:r w:rsidR="0065735B">
        <w:rPr>
          <w:rStyle w:val="Refdenotaalpie"/>
          <w:rFonts w:ascii="Verdana" w:hAnsi="Verdana" w:cs="GothamBook"/>
        </w:rPr>
        <w:footnoteReference w:id="1"/>
      </w:r>
      <w:r w:rsidR="009F4F4B" w:rsidRPr="00BC65AF">
        <w:rPr>
          <w:rFonts w:ascii="Verdana" w:hAnsi="Verdana" w:cs="GothamBook"/>
        </w:rPr>
        <w:t>, asignación, encuentro, enlace y acompañamiento post-adoptivo.</w:t>
      </w:r>
    </w:p>
    <w:p w14:paraId="36354110" w14:textId="77777777" w:rsidR="009F4F4B" w:rsidRDefault="00243070" w:rsidP="00027365">
      <w:pPr>
        <w:tabs>
          <w:tab w:val="left" w:pos="5107"/>
        </w:tabs>
        <w:autoSpaceDE w:val="0"/>
        <w:autoSpaceDN w:val="0"/>
        <w:adjustRightInd w:val="0"/>
        <w:spacing w:after="0" w:line="240" w:lineRule="auto"/>
        <w:ind w:left="426"/>
        <w:rPr>
          <w:rFonts w:ascii="GothamBook" w:hAnsi="GothamBook" w:cs="GothamBook"/>
          <w:color w:val="333333"/>
          <w:sz w:val="24"/>
          <w:szCs w:val="24"/>
        </w:rPr>
      </w:pPr>
      <w:r>
        <w:rPr>
          <w:rFonts w:ascii="GothamBook" w:hAnsi="GothamBook" w:cs="GothamBook"/>
          <w:color w:val="333333"/>
          <w:sz w:val="24"/>
          <w:szCs w:val="24"/>
        </w:rPr>
        <w:tab/>
      </w:r>
    </w:p>
    <w:p w14:paraId="340DD89B" w14:textId="479C32DD" w:rsidR="007858AC" w:rsidRPr="00BC65AF" w:rsidRDefault="00243070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GothamBook"/>
          <w:color w:val="333333"/>
        </w:rPr>
      </w:pPr>
      <w:r w:rsidRPr="00BC65AF">
        <w:rPr>
          <w:rFonts w:ascii="Verdana" w:hAnsi="Verdana" w:cs="GothamBook"/>
          <w:szCs w:val="24"/>
        </w:rPr>
        <w:t>En este contexto, e</w:t>
      </w:r>
      <w:r w:rsidR="00DB600C" w:rsidRPr="00BC65AF">
        <w:rPr>
          <w:rFonts w:ascii="Verdana" w:hAnsi="Verdana" w:cs="GothamBook"/>
          <w:szCs w:val="24"/>
        </w:rPr>
        <w:t>l incremento de la</w:t>
      </w:r>
      <w:r w:rsidR="002C6EAC">
        <w:rPr>
          <w:rFonts w:ascii="Verdana" w:hAnsi="Verdana" w:cs="GothamBook"/>
          <w:szCs w:val="24"/>
        </w:rPr>
        <w:t xml:space="preserve"> cantidad de </w:t>
      </w:r>
      <w:r w:rsidR="00DB600C" w:rsidRPr="00BC65AF">
        <w:rPr>
          <w:rFonts w:ascii="Verdana" w:hAnsi="Verdana" w:cs="GothamBook"/>
          <w:szCs w:val="24"/>
        </w:rPr>
        <w:t>niños/as con perfiles</w:t>
      </w:r>
      <w:r w:rsidRPr="00BC65AF">
        <w:rPr>
          <w:rFonts w:ascii="Verdana" w:hAnsi="Verdana" w:cs="GothamBook"/>
          <w:szCs w:val="24"/>
        </w:rPr>
        <w:t xml:space="preserve"> de mayor complejidad</w:t>
      </w:r>
      <w:r w:rsidR="00DB600C" w:rsidRPr="00BC65AF">
        <w:rPr>
          <w:rFonts w:ascii="Verdana" w:hAnsi="Verdana" w:cs="GothamBook"/>
          <w:szCs w:val="24"/>
        </w:rPr>
        <w:t xml:space="preserve"> y la necesidad de proporcionar </w:t>
      </w:r>
      <w:r w:rsidRPr="00BC65AF">
        <w:rPr>
          <w:rFonts w:ascii="Verdana" w:hAnsi="Verdana" w:cs="GothamBook"/>
          <w:szCs w:val="24"/>
        </w:rPr>
        <w:t>apoyo a las familias adoptivas</w:t>
      </w:r>
      <w:r w:rsidR="00DB600C" w:rsidRPr="00BC65AF">
        <w:rPr>
          <w:rFonts w:ascii="Verdana" w:hAnsi="Verdana" w:cs="GothamBook"/>
          <w:szCs w:val="24"/>
        </w:rPr>
        <w:t xml:space="preserve">, obliga a considerar </w:t>
      </w:r>
      <w:r w:rsidRPr="00BC65AF">
        <w:rPr>
          <w:rFonts w:ascii="Verdana" w:hAnsi="Verdana" w:cs="GothamBook"/>
          <w:szCs w:val="24"/>
        </w:rPr>
        <w:t xml:space="preserve">nuevas </w:t>
      </w:r>
      <w:r w:rsidR="0065735B">
        <w:rPr>
          <w:rFonts w:ascii="Verdana" w:hAnsi="Verdana" w:cs="GothamBook"/>
          <w:szCs w:val="24"/>
        </w:rPr>
        <w:t>intervenciones, más ajustadas al perfil de los usuarios</w:t>
      </w:r>
      <w:r w:rsidR="00DB600C" w:rsidRPr="00BC65AF">
        <w:rPr>
          <w:rFonts w:ascii="Verdana" w:hAnsi="Verdana" w:cs="GothamBook"/>
          <w:szCs w:val="24"/>
        </w:rPr>
        <w:t xml:space="preserve">, </w:t>
      </w:r>
      <w:r w:rsidR="00910CCC">
        <w:rPr>
          <w:rFonts w:ascii="Verdana" w:hAnsi="Verdana" w:cs="GothamBook"/>
          <w:szCs w:val="24"/>
        </w:rPr>
        <w:t xml:space="preserve">existiendo evidencias de </w:t>
      </w:r>
      <w:r w:rsidR="00DB600C" w:rsidRPr="00BC65AF">
        <w:rPr>
          <w:rFonts w:ascii="Verdana" w:hAnsi="Verdana" w:cs="GothamBook"/>
          <w:szCs w:val="24"/>
        </w:rPr>
        <w:t>que</w:t>
      </w:r>
      <w:r w:rsidRPr="00BC65AF">
        <w:rPr>
          <w:rFonts w:ascii="Verdana" w:hAnsi="Verdana" w:cs="GothamBook"/>
          <w:szCs w:val="24"/>
        </w:rPr>
        <w:t>,</w:t>
      </w:r>
      <w:r w:rsidR="00DB600C" w:rsidRPr="00BC65AF">
        <w:rPr>
          <w:rFonts w:ascii="Verdana" w:hAnsi="Verdana" w:cs="GothamBook"/>
          <w:szCs w:val="24"/>
        </w:rPr>
        <w:t xml:space="preserve"> un adecuado proceso de formación</w:t>
      </w:r>
      <w:r w:rsidR="002C6EAC">
        <w:rPr>
          <w:rFonts w:ascii="Verdana" w:hAnsi="Verdana" w:cs="GothamBook"/>
          <w:szCs w:val="24"/>
        </w:rPr>
        <w:t xml:space="preserve"> es</w:t>
      </w:r>
      <w:r w:rsidRPr="00BC65AF">
        <w:rPr>
          <w:rFonts w:ascii="Verdana" w:hAnsi="Verdana" w:cs="GothamBook"/>
          <w:szCs w:val="24"/>
        </w:rPr>
        <w:t xml:space="preserve"> </w:t>
      </w:r>
      <w:r w:rsidR="00DB600C" w:rsidRPr="00BC65AF">
        <w:rPr>
          <w:rFonts w:ascii="Verdana" w:hAnsi="Verdana" w:cs="GothamBook"/>
          <w:szCs w:val="24"/>
        </w:rPr>
        <w:t xml:space="preserve">clave para el éxito y el incremento del nivel de satisfacción en estas adopciones. </w:t>
      </w:r>
      <w:r w:rsidR="00BC65AF" w:rsidRPr="00664C1D">
        <w:rPr>
          <w:rFonts w:ascii="Verdana" w:hAnsi="Verdana" w:cs="GothamBook"/>
        </w:rPr>
        <w:t xml:space="preserve">De hecho, un estudio de </w:t>
      </w:r>
      <w:r w:rsidR="007858AC" w:rsidRPr="00664C1D">
        <w:rPr>
          <w:rFonts w:ascii="Verdana" w:hAnsi="Verdana" w:cs="GothamBook"/>
        </w:rPr>
        <w:t>Egbert y LaMont (2004, en Rushton,</w:t>
      </w:r>
      <w:r w:rsidR="008C280A" w:rsidRPr="00664C1D">
        <w:rPr>
          <w:rFonts w:ascii="Verdana" w:hAnsi="Verdana" w:cs="GothamBook"/>
        </w:rPr>
        <w:t xml:space="preserve"> </w:t>
      </w:r>
      <w:r w:rsidR="007858AC" w:rsidRPr="00664C1D">
        <w:rPr>
          <w:rFonts w:ascii="Verdana" w:hAnsi="Verdana" w:cs="GothamBook"/>
        </w:rPr>
        <w:t xml:space="preserve">2008) </w:t>
      </w:r>
      <w:r w:rsidR="00134F69">
        <w:rPr>
          <w:rFonts w:ascii="Verdana" w:hAnsi="Verdana" w:cs="GothamBook"/>
        </w:rPr>
        <w:t>-</w:t>
      </w:r>
      <w:r w:rsidR="00BC65AF" w:rsidRPr="00664C1D">
        <w:rPr>
          <w:rFonts w:ascii="Verdana" w:hAnsi="Verdana" w:cs="GothamBook"/>
        </w:rPr>
        <w:t xml:space="preserve">que </w:t>
      </w:r>
      <w:r w:rsidR="007858AC" w:rsidRPr="00664C1D">
        <w:rPr>
          <w:rFonts w:ascii="Verdana" w:hAnsi="Verdana" w:cs="GothamBook"/>
        </w:rPr>
        <w:t>consist</w:t>
      </w:r>
      <w:r w:rsidR="00BC65AF" w:rsidRPr="00664C1D">
        <w:rPr>
          <w:rFonts w:ascii="Verdana" w:hAnsi="Verdana" w:cs="GothamBook"/>
        </w:rPr>
        <w:t>ió</w:t>
      </w:r>
      <w:r w:rsidR="007858AC" w:rsidRPr="00664C1D">
        <w:rPr>
          <w:rFonts w:ascii="Verdana" w:hAnsi="Verdana" w:cs="GothamBook"/>
        </w:rPr>
        <w:t xml:space="preserve"> en una encuesta realizada a 368 padres adoptivos- mostró una</w:t>
      </w:r>
      <w:r w:rsidR="008C280A" w:rsidRPr="00664C1D">
        <w:rPr>
          <w:rFonts w:ascii="Verdana" w:hAnsi="Verdana" w:cs="GothamBook"/>
        </w:rPr>
        <w:t xml:space="preserve"> </w:t>
      </w:r>
      <w:r w:rsidR="007858AC" w:rsidRPr="00664C1D">
        <w:rPr>
          <w:rFonts w:ascii="Verdana" w:hAnsi="Verdana" w:cs="GothamBook"/>
        </w:rPr>
        <w:t>asociación entre el grado de “preparación para adoptar” y las variables</w:t>
      </w:r>
      <w:r w:rsidR="008C280A" w:rsidRPr="00664C1D">
        <w:rPr>
          <w:rFonts w:ascii="Verdana" w:hAnsi="Verdana" w:cs="GothamBook"/>
        </w:rPr>
        <w:t xml:space="preserve"> </w:t>
      </w:r>
      <w:r w:rsidR="007858AC" w:rsidRPr="00664C1D">
        <w:rPr>
          <w:rFonts w:ascii="Verdana" w:hAnsi="Verdana" w:cs="GothamBook"/>
        </w:rPr>
        <w:t>posteriores a la adopción: (a) facilidad de apego con el niño/a; (b) la relación de los</w:t>
      </w:r>
      <w:r w:rsidR="008C280A" w:rsidRPr="00664C1D">
        <w:rPr>
          <w:rFonts w:ascii="Verdana" w:hAnsi="Verdana" w:cs="GothamBook"/>
        </w:rPr>
        <w:t xml:space="preserve"> </w:t>
      </w:r>
      <w:r w:rsidR="007858AC" w:rsidRPr="00664C1D">
        <w:rPr>
          <w:rFonts w:ascii="Verdana" w:hAnsi="Verdana" w:cs="GothamBook"/>
        </w:rPr>
        <w:t>padres con la agencia de adopción; (c) la duración de la adopción.</w:t>
      </w:r>
      <w:r w:rsidR="00BC65AF" w:rsidRPr="00664C1D">
        <w:rPr>
          <w:rFonts w:ascii="Verdana" w:hAnsi="Verdana" w:cs="GothamBook"/>
        </w:rPr>
        <w:t xml:space="preserve"> No obstante, lo anterior, muchos a</w:t>
      </w:r>
      <w:r w:rsidR="00AB75D5" w:rsidRPr="00664C1D">
        <w:rPr>
          <w:rFonts w:ascii="Verdana" w:hAnsi="Verdana" w:cs="GothamBook"/>
        </w:rPr>
        <w:t xml:space="preserve">utores </w:t>
      </w:r>
      <w:r w:rsidR="00AB75D5" w:rsidRPr="00134F69">
        <w:rPr>
          <w:rFonts w:ascii="Verdana" w:hAnsi="Verdana" w:cs="GothamBook"/>
        </w:rPr>
        <w:t xml:space="preserve">coinciden que </w:t>
      </w:r>
      <w:r w:rsidR="00BC65AF" w:rsidRPr="00134F69">
        <w:rPr>
          <w:rFonts w:ascii="Verdana" w:hAnsi="Verdana" w:cs="GothamBook"/>
        </w:rPr>
        <w:t xml:space="preserve">un </w:t>
      </w:r>
      <w:r w:rsidR="00AB75D5" w:rsidRPr="00134F69">
        <w:rPr>
          <w:rFonts w:ascii="Verdana" w:hAnsi="Verdana" w:cs="GothamBook"/>
        </w:rPr>
        <w:t>importante</w:t>
      </w:r>
      <w:r w:rsidR="00BC65AF" w:rsidRPr="00134F69">
        <w:rPr>
          <w:rFonts w:ascii="Verdana" w:hAnsi="Verdana" w:cs="GothamBook"/>
        </w:rPr>
        <w:t xml:space="preserve"> número de padres adoptivos</w:t>
      </w:r>
      <w:r w:rsidR="00AB75D5" w:rsidRPr="00134F69">
        <w:rPr>
          <w:rFonts w:ascii="Verdana" w:hAnsi="Verdana" w:cs="GothamBook"/>
        </w:rPr>
        <w:t xml:space="preserve"> al ser encuestados, señaló no sentirse bien preparados o no recibir suficiente información respecto</w:t>
      </w:r>
      <w:r w:rsidR="00664C1D" w:rsidRPr="00134F69">
        <w:rPr>
          <w:rFonts w:ascii="Verdana" w:hAnsi="Verdana" w:cs="GothamBook"/>
        </w:rPr>
        <w:t xml:space="preserve"> del niño/a, su historia de origen </w:t>
      </w:r>
      <w:r w:rsidR="002C6EAC">
        <w:rPr>
          <w:rFonts w:ascii="Verdana" w:hAnsi="Verdana" w:cs="GothamBook"/>
        </w:rPr>
        <w:t>y los antecedentes de</w:t>
      </w:r>
      <w:r w:rsidR="0065735B">
        <w:rPr>
          <w:rFonts w:ascii="Verdana" w:hAnsi="Verdana" w:cs="GothamBook"/>
        </w:rPr>
        <w:t xml:space="preserve">l período de </w:t>
      </w:r>
      <w:r w:rsidR="00664C1D" w:rsidRPr="00134F69">
        <w:rPr>
          <w:rFonts w:ascii="Verdana" w:hAnsi="Verdana" w:cs="GothamBook"/>
        </w:rPr>
        <w:t>institucional</w:t>
      </w:r>
      <w:r w:rsidR="002C6EAC">
        <w:rPr>
          <w:rFonts w:ascii="Verdana" w:hAnsi="Verdana" w:cs="GothamBook"/>
        </w:rPr>
        <w:t>ización</w:t>
      </w:r>
      <w:r w:rsidR="00AB75D5" w:rsidRPr="00134F69">
        <w:rPr>
          <w:rFonts w:ascii="Verdana" w:hAnsi="Verdana" w:cs="GothamBook"/>
        </w:rPr>
        <w:t>.</w:t>
      </w:r>
    </w:p>
    <w:p w14:paraId="123B8B54" w14:textId="77777777" w:rsidR="00955257" w:rsidRPr="00955257" w:rsidRDefault="00955257" w:rsidP="000273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GothamBook" w:hAnsi="GothamBook" w:cs="GothamBook"/>
          <w:color w:val="333333"/>
          <w:sz w:val="24"/>
          <w:szCs w:val="24"/>
        </w:rPr>
      </w:pPr>
    </w:p>
    <w:p w14:paraId="115CC0E7" w14:textId="77777777" w:rsidR="001964D1" w:rsidRPr="002A0673" w:rsidRDefault="001964D1" w:rsidP="009771F5">
      <w:pPr>
        <w:pStyle w:val="Prrafodelista"/>
        <w:autoSpaceDE w:val="0"/>
        <w:autoSpaceDN w:val="0"/>
        <w:adjustRightInd w:val="0"/>
        <w:spacing w:after="0" w:line="240" w:lineRule="auto"/>
        <w:rPr>
          <w:rFonts w:ascii="Verdana" w:hAnsi="Verdana" w:cs="GothamBook"/>
        </w:rPr>
      </w:pPr>
    </w:p>
    <w:p w14:paraId="2E6117EA" w14:textId="49C46C51" w:rsidR="002A0673" w:rsidRPr="00432BAA" w:rsidRDefault="002A0673" w:rsidP="00432BAA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Verdana" w:hAnsi="Verdana" w:cs="GothamMedium"/>
          <w:b/>
        </w:rPr>
      </w:pPr>
      <w:r w:rsidRPr="00432BAA">
        <w:rPr>
          <w:rFonts w:ascii="Verdana" w:hAnsi="Verdana" w:cs="GothamMedium"/>
          <w:b/>
        </w:rPr>
        <w:t xml:space="preserve">ESTRUCTURA GENERAL DEL PROCESO DE </w:t>
      </w:r>
      <w:r w:rsidR="001F26DD">
        <w:rPr>
          <w:rFonts w:ascii="Verdana" w:hAnsi="Verdana" w:cs="GothamMedium"/>
          <w:b/>
        </w:rPr>
        <w:t>EVAUACIÓN</w:t>
      </w:r>
      <w:r w:rsidRPr="00432BAA">
        <w:rPr>
          <w:rFonts w:ascii="Verdana" w:hAnsi="Verdana" w:cs="GothamMedium"/>
          <w:b/>
        </w:rPr>
        <w:t>-</w:t>
      </w:r>
      <w:r w:rsidR="001F26DD">
        <w:rPr>
          <w:rFonts w:ascii="Verdana" w:hAnsi="Verdana" w:cs="GothamMedium"/>
          <w:b/>
        </w:rPr>
        <w:t>FORMACIÓN</w:t>
      </w:r>
    </w:p>
    <w:p w14:paraId="5DDF361C" w14:textId="77777777" w:rsidR="002A0673" w:rsidRPr="002A0673" w:rsidRDefault="002A0673" w:rsidP="00432BAA">
      <w:pPr>
        <w:autoSpaceDE w:val="0"/>
        <w:autoSpaceDN w:val="0"/>
        <w:adjustRightInd w:val="0"/>
        <w:spacing w:after="0" w:line="240" w:lineRule="auto"/>
        <w:ind w:left="709" w:hanging="567"/>
        <w:rPr>
          <w:rFonts w:ascii="Verdana" w:hAnsi="Verdana" w:cs="GothamBook"/>
        </w:rPr>
      </w:pPr>
    </w:p>
    <w:p w14:paraId="44D7BC37" w14:textId="709D5B93" w:rsidR="00664C1D" w:rsidRPr="002A0673" w:rsidRDefault="00664C1D" w:rsidP="0002736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</w:rPr>
      </w:pPr>
      <w:r>
        <w:rPr>
          <w:rFonts w:ascii="Verdana" w:hAnsi="Verdana" w:cs="GothamBook"/>
        </w:rPr>
        <w:t>El proceso de evaluación formativa, contempla una estructura de s</w:t>
      </w:r>
      <w:r w:rsidR="002C6EAC">
        <w:rPr>
          <w:rFonts w:ascii="Verdana" w:hAnsi="Verdana" w:cs="GothamBook"/>
        </w:rPr>
        <w:t>iete</w:t>
      </w:r>
      <w:r>
        <w:rPr>
          <w:rFonts w:ascii="Verdana" w:hAnsi="Verdana" w:cs="GothamBook"/>
        </w:rPr>
        <w:t xml:space="preserve"> </w:t>
      </w:r>
      <w:r w:rsidR="00027365">
        <w:rPr>
          <w:rFonts w:ascii="Verdana" w:hAnsi="Verdana" w:cs="GothamBook"/>
        </w:rPr>
        <w:t xml:space="preserve">encuentros </w:t>
      </w:r>
      <w:r w:rsidR="002C6EAC">
        <w:rPr>
          <w:rFonts w:ascii="Verdana" w:hAnsi="Verdana" w:cs="GothamBook"/>
        </w:rPr>
        <w:t>a</w:t>
      </w:r>
      <w:r>
        <w:rPr>
          <w:rFonts w:ascii="Verdana" w:hAnsi="Verdana" w:cs="GothamBook"/>
        </w:rPr>
        <w:t xml:space="preserve"> explorar con los postulantes a la adopción, a saber:</w:t>
      </w:r>
    </w:p>
    <w:p w14:paraId="6EB3214B" w14:textId="42BD70BE" w:rsidR="00027365" w:rsidRPr="002A0673" w:rsidRDefault="00027365" w:rsidP="00027365">
      <w:pPr>
        <w:autoSpaceDE w:val="0"/>
        <w:autoSpaceDN w:val="0"/>
        <w:adjustRightInd w:val="0"/>
        <w:spacing w:after="0" w:line="240" w:lineRule="auto"/>
        <w:rPr>
          <w:rFonts w:ascii="Verdana" w:hAnsi="Verdana" w:cs="GothamBook"/>
        </w:rPr>
      </w:pPr>
      <w:r>
        <w:rPr>
          <w:rFonts w:ascii="Verdana" w:hAnsi="Verdana" w:cs="GothamBold"/>
          <w:bCs/>
        </w:rPr>
        <w:tab/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8345"/>
      </w:tblGrid>
      <w:tr w:rsidR="00027365" w:rsidRPr="00027365" w14:paraId="70ECD39F" w14:textId="77777777" w:rsidTr="00027365">
        <w:tc>
          <w:tcPr>
            <w:tcW w:w="8828" w:type="dxa"/>
          </w:tcPr>
          <w:p w14:paraId="49C3A063" w14:textId="20E76555" w:rsidR="00027365" w:rsidRPr="00027365" w:rsidRDefault="00027365" w:rsidP="0002736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GothamBook"/>
              </w:rPr>
            </w:pPr>
            <w:r>
              <w:rPr>
                <w:rFonts w:ascii="Verdana" w:hAnsi="Verdana" w:cs="GothamBook"/>
              </w:rPr>
              <w:t xml:space="preserve">1.      </w:t>
            </w:r>
            <w:r w:rsidRPr="00027365">
              <w:rPr>
                <w:rFonts w:ascii="Verdana" w:hAnsi="Verdana" w:cs="GothamBook"/>
              </w:rPr>
              <w:t xml:space="preserve">Condiciones de Vida para el ejercicio de la </w:t>
            </w:r>
            <w:r>
              <w:rPr>
                <w:rFonts w:ascii="Verdana" w:hAnsi="Verdana" w:cs="GothamBook"/>
              </w:rPr>
              <w:t>P</w:t>
            </w:r>
            <w:r w:rsidRPr="00027365">
              <w:rPr>
                <w:rFonts w:ascii="Verdana" w:hAnsi="Verdana" w:cs="GothamBook"/>
              </w:rPr>
              <w:t>arentalidad</w:t>
            </w:r>
          </w:p>
        </w:tc>
      </w:tr>
      <w:tr w:rsidR="00027365" w:rsidRPr="00027365" w14:paraId="5DE7E41D" w14:textId="77777777" w:rsidTr="00027365">
        <w:tc>
          <w:tcPr>
            <w:tcW w:w="8828" w:type="dxa"/>
          </w:tcPr>
          <w:p w14:paraId="487F7CE9" w14:textId="77777777" w:rsidR="00027365" w:rsidRPr="00027365" w:rsidRDefault="00027365" w:rsidP="0002736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GothamBook"/>
              </w:rPr>
            </w:pPr>
            <w:r w:rsidRPr="00027365">
              <w:rPr>
                <w:rFonts w:ascii="Verdana" w:hAnsi="Verdana" w:cs="GothamBold"/>
                <w:bCs/>
              </w:rPr>
              <w:t xml:space="preserve">2. </w:t>
            </w:r>
            <w:r w:rsidRPr="00027365">
              <w:rPr>
                <w:rFonts w:ascii="Verdana" w:hAnsi="Verdana" w:cs="GothamBold"/>
                <w:bCs/>
              </w:rPr>
              <w:tab/>
            </w:r>
            <w:r w:rsidRPr="00027365">
              <w:rPr>
                <w:rFonts w:ascii="Verdana" w:hAnsi="Verdana" w:cs="GothamBook"/>
              </w:rPr>
              <w:t>Recursos Sociales y Relacionales</w:t>
            </w:r>
          </w:p>
        </w:tc>
      </w:tr>
      <w:tr w:rsidR="00027365" w:rsidRPr="00027365" w14:paraId="0A572997" w14:textId="77777777" w:rsidTr="00027365">
        <w:tc>
          <w:tcPr>
            <w:tcW w:w="8828" w:type="dxa"/>
          </w:tcPr>
          <w:p w14:paraId="242714D6" w14:textId="77777777" w:rsidR="00027365" w:rsidRPr="00027365" w:rsidRDefault="00027365" w:rsidP="0002736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GothamBook"/>
              </w:rPr>
            </w:pPr>
            <w:r w:rsidRPr="00027365">
              <w:rPr>
                <w:rFonts w:ascii="Verdana" w:hAnsi="Verdana" w:cs="GothamBold"/>
                <w:bCs/>
              </w:rPr>
              <w:t>3.</w:t>
            </w:r>
            <w:r w:rsidRPr="00027365">
              <w:rPr>
                <w:rFonts w:ascii="Verdana" w:hAnsi="Verdana" w:cs="GothamBold"/>
                <w:bCs/>
              </w:rPr>
              <w:tab/>
            </w:r>
            <w:r w:rsidRPr="00027365">
              <w:rPr>
                <w:rFonts w:ascii="Verdana" w:hAnsi="Verdana" w:cs="GothamBook"/>
              </w:rPr>
              <w:t>Recursos Personales</w:t>
            </w:r>
          </w:p>
        </w:tc>
      </w:tr>
      <w:tr w:rsidR="00027365" w:rsidRPr="00027365" w14:paraId="4593D29C" w14:textId="77777777" w:rsidTr="00027365">
        <w:tc>
          <w:tcPr>
            <w:tcW w:w="8828" w:type="dxa"/>
          </w:tcPr>
          <w:p w14:paraId="4CE34325" w14:textId="77777777" w:rsidR="00027365" w:rsidRPr="00027365" w:rsidRDefault="00027365" w:rsidP="0002736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GothamBook"/>
              </w:rPr>
            </w:pPr>
            <w:r w:rsidRPr="00027365">
              <w:rPr>
                <w:rFonts w:ascii="Verdana" w:hAnsi="Verdana" w:cs="GothamBold"/>
                <w:bCs/>
              </w:rPr>
              <w:t xml:space="preserve">4. </w:t>
            </w:r>
            <w:r w:rsidRPr="00027365">
              <w:rPr>
                <w:rFonts w:ascii="Verdana" w:hAnsi="Verdana" w:cs="GothamBold"/>
                <w:bCs/>
              </w:rPr>
              <w:tab/>
            </w:r>
            <w:r w:rsidRPr="00027365">
              <w:rPr>
                <w:rFonts w:ascii="Verdana" w:hAnsi="Verdana" w:cs="GothamBook"/>
              </w:rPr>
              <w:t>Proyecto Adoptivo</w:t>
            </w:r>
          </w:p>
        </w:tc>
      </w:tr>
      <w:tr w:rsidR="00027365" w:rsidRPr="00027365" w14:paraId="4883CCD3" w14:textId="77777777" w:rsidTr="00027365">
        <w:tc>
          <w:tcPr>
            <w:tcW w:w="8828" w:type="dxa"/>
          </w:tcPr>
          <w:p w14:paraId="5303814A" w14:textId="2C208305" w:rsidR="00027365" w:rsidRPr="00027365" w:rsidRDefault="00027365" w:rsidP="00910CCC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GothamBook"/>
              </w:rPr>
            </w:pPr>
            <w:r w:rsidRPr="00027365">
              <w:rPr>
                <w:rFonts w:ascii="Verdana" w:hAnsi="Verdana" w:cs="GothamBook"/>
              </w:rPr>
              <w:t xml:space="preserve">5. </w:t>
            </w:r>
            <w:r w:rsidRPr="00027365">
              <w:rPr>
                <w:rFonts w:ascii="Verdana" w:hAnsi="Verdana" w:cs="GothamBook"/>
              </w:rPr>
              <w:tab/>
              <w:t xml:space="preserve">Encuentro con </w:t>
            </w:r>
            <w:r w:rsidR="00910CCC">
              <w:rPr>
                <w:rFonts w:ascii="Verdana" w:hAnsi="Verdana" w:cs="GothamBook"/>
              </w:rPr>
              <w:t>F</w:t>
            </w:r>
            <w:r w:rsidRPr="00027365">
              <w:rPr>
                <w:rFonts w:ascii="Verdana" w:hAnsi="Verdana" w:cs="GothamBook"/>
              </w:rPr>
              <w:t xml:space="preserve">iguras </w:t>
            </w:r>
            <w:r w:rsidR="00910CCC">
              <w:rPr>
                <w:rFonts w:ascii="Verdana" w:hAnsi="Verdana" w:cs="GothamBook"/>
              </w:rPr>
              <w:t>S</w:t>
            </w:r>
            <w:r w:rsidRPr="00027365">
              <w:rPr>
                <w:rFonts w:ascii="Verdana" w:hAnsi="Verdana" w:cs="GothamBook"/>
              </w:rPr>
              <w:t>ignificativas</w:t>
            </w:r>
            <w:r w:rsidR="00910CCC">
              <w:rPr>
                <w:rFonts w:ascii="Verdana" w:hAnsi="Verdana" w:cs="GothamBook"/>
              </w:rPr>
              <w:t xml:space="preserve"> de los Postulantes</w:t>
            </w:r>
            <w:r w:rsidRPr="00027365">
              <w:rPr>
                <w:rFonts w:ascii="Verdana" w:hAnsi="Verdana" w:cs="GothamBook"/>
              </w:rPr>
              <w:t xml:space="preserve"> </w:t>
            </w:r>
          </w:p>
        </w:tc>
      </w:tr>
      <w:tr w:rsidR="00027365" w:rsidRPr="00027365" w14:paraId="02ECB172" w14:textId="77777777" w:rsidTr="00027365">
        <w:tc>
          <w:tcPr>
            <w:tcW w:w="8828" w:type="dxa"/>
          </w:tcPr>
          <w:p w14:paraId="0355856F" w14:textId="77777777" w:rsidR="00027365" w:rsidRPr="00027365" w:rsidRDefault="00027365" w:rsidP="0002736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GothamBook"/>
              </w:rPr>
            </w:pPr>
            <w:r w:rsidRPr="00027365">
              <w:rPr>
                <w:rFonts w:ascii="Verdana" w:hAnsi="Verdana" w:cs="GothamBold"/>
                <w:bCs/>
              </w:rPr>
              <w:t xml:space="preserve">6. </w:t>
            </w:r>
            <w:r w:rsidRPr="00027365">
              <w:rPr>
                <w:rFonts w:ascii="Verdana" w:hAnsi="Verdana" w:cs="GothamBold"/>
                <w:bCs/>
              </w:rPr>
              <w:tab/>
            </w:r>
            <w:r w:rsidRPr="00027365">
              <w:rPr>
                <w:rFonts w:ascii="Verdana" w:hAnsi="Verdana" w:cs="GothamBook"/>
              </w:rPr>
              <w:t>Potencial para la Parentalidad Adoptiva y</w:t>
            </w:r>
          </w:p>
        </w:tc>
      </w:tr>
      <w:tr w:rsidR="00027365" w:rsidRPr="002A0673" w14:paraId="77CA994E" w14:textId="77777777" w:rsidTr="00027365">
        <w:tc>
          <w:tcPr>
            <w:tcW w:w="8828" w:type="dxa"/>
          </w:tcPr>
          <w:p w14:paraId="4D6005C8" w14:textId="77777777" w:rsidR="00027365" w:rsidRPr="002A0673" w:rsidRDefault="00027365" w:rsidP="00027365">
            <w:pPr>
              <w:autoSpaceDE w:val="0"/>
              <w:autoSpaceDN w:val="0"/>
              <w:adjustRightInd w:val="0"/>
              <w:spacing w:after="120"/>
              <w:rPr>
                <w:rFonts w:ascii="Verdana" w:hAnsi="Verdana" w:cs="GothamBook"/>
              </w:rPr>
            </w:pPr>
            <w:r w:rsidRPr="00027365">
              <w:rPr>
                <w:rFonts w:ascii="Verdana" w:hAnsi="Verdana" w:cs="GothamBold"/>
                <w:bCs/>
              </w:rPr>
              <w:t xml:space="preserve">7. </w:t>
            </w:r>
            <w:r w:rsidRPr="00027365">
              <w:rPr>
                <w:rFonts w:ascii="Verdana" w:hAnsi="Verdana" w:cs="GothamBold"/>
                <w:bCs/>
              </w:rPr>
              <w:tab/>
            </w:r>
            <w:r w:rsidRPr="00027365">
              <w:rPr>
                <w:rFonts w:ascii="Verdana" w:hAnsi="Verdana" w:cs="GothamBook"/>
              </w:rPr>
              <w:t>Devolución del Proceso de Formación-evaluación</w:t>
            </w:r>
          </w:p>
        </w:tc>
      </w:tr>
    </w:tbl>
    <w:p w14:paraId="4DAAD58F" w14:textId="25D81AB2" w:rsidR="002A0673" w:rsidRPr="002A0673" w:rsidRDefault="002A0673" w:rsidP="00027365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Verdana" w:hAnsi="Verdana" w:cs="GothamBook"/>
        </w:rPr>
      </w:pPr>
    </w:p>
    <w:p w14:paraId="08321E3A" w14:textId="4C29571B" w:rsidR="006763AC" w:rsidRDefault="006763AC" w:rsidP="002A06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68FF7C13" w14:textId="06A472E0" w:rsidR="00910CCC" w:rsidRDefault="00910CCC" w:rsidP="002A06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6DD7AD20" w14:textId="77777777" w:rsidR="00910CCC" w:rsidRPr="002A0673" w:rsidRDefault="00910CCC" w:rsidP="002A067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05BE4754" w14:textId="35483E22" w:rsidR="00862FAA" w:rsidRDefault="00862FAA" w:rsidP="009552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p w14:paraId="4E50C77D" w14:textId="5B2B0AA8" w:rsidR="00027365" w:rsidRDefault="00027365" w:rsidP="009552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Los contenidos establecidos a explorar en cada Encuentro son:</w:t>
      </w:r>
    </w:p>
    <w:p w14:paraId="6EE828B1" w14:textId="77777777" w:rsidR="00027365" w:rsidRPr="002A0673" w:rsidRDefault="00027365" w:rsidP="0095525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2A0673" w:rsidRPr="002C6672" w14:paraId="57CD5F6B" w14:textId="77777777" w:rsidTr="00027365">
        <w:tc>
          <w:tcPr>
            <w:tcW w:w="3256" w:type="dxa"/>
          </w:tcPr>
          <w:p w14:paraId="116D5EC6" w14:textId="038A808E" w:rsidR="00862FAA" w:rsidRDefault="001F26DD" w:rsidP="001F26DD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b/>
                <w:sz w:val="20"/>
                <w:szCs w:val="20"/>
              </w:rPr>
            </w:pPr>
            <w:r w:rsidRPr="002C6672">
              <w:rPr>
                <w:rFonts w:ascii="Verdana" w:hAnsi="Verdana" w:cs="GothamMedium"/>
                <w:b/>
                <w:sz w:val="20"/>
                <w:szCs w:val="20"/>
              </w:rPr>
              <w:t>CONTENIDOS A</w:t>
            </w:r>
            <w:r>
              <w:rPr>
                <w:rFonts w:ascii="Verdana" w:hAnsi="Verdana" w:cs="GothamMedium"/>
                <w:b/>
                <w:sz w:val="20"/>
                <w:szCs w:val="20"/>
              </w:rPr>
              <w:t xml:space="preserve"> EXPLORAR</w:t>
            </w:r>
          </w:p>
          <w:p w14:paraId="10B497C5" w14:textId="4A67F6A1" w:rsidR="002C6672" w:rsidRPr="002C6672" w:rsidRDefault="002C6672" w:rsidP="001F26D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72" w:type="dxa"/>
          </w:tcPr>
          <w:p w14:paraId="7B2F11DE" w14:textId="10D678C7" w:rsidR="00862FAA" w:rsidRPr="002C6672" w:rsidRDefault="001F26DD" w:rsidP="001F26DD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C6672">
              <w:rPr>
                <w:rFonts w:ascii="Verdana" w:hAnsi="Verdana" w:cs="GothamMedium"/>
                <w:b/>
                <w:sz w:val="20"/>
                <w:szCs w:val="20"/>
              </w:rPr>
              <w:t>ÁMBITOS DE EXPLORACIÓN</w:t>
            </w:r>
          </w:p>
        </w:tc>
      </w:tr>
      <w:tr w:rsidR="002A0673" w:rsidRPr="002C6672" w14:paraId="085F8AD2" w14:textId="77777777" w:rsidTr="00027365">
        <w:tc>
          <w:tcPr>
            <w:tcW w:w="3256" w:type="dxa"/>
          </w:tcPr>
          <w:p w14:paraId="7CD269C1" w14:textId="5E74ACC7" w:rsidR="00862FAA" w:rsidRPr="00723612" w:rsidRDefault="00723612" w:rsidP="002A0673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b/>
                <w:sz w:val="20"/>
                <w:szCs w:val="20"/>
              </w:rPr>
            </w:pP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t>1. CONDICIONES DE VIDA PARA EL EJERCI</w:t>
            </w:r>
            <w:r>
              <w:rPr>
                <w:rFonts w:ascii="Verdana" w:hAnsi="Verdana" w:cs="GothamMedium"/>
                <w:b/>
                <w:sz w:val="20"/>
                <w:szCs w:val="20"/>
              </w:rPr>
              <w:t>CIO DE LA PARENTALIDAD ADOPTIVA</w:t>
            </w:r>
          </w:p>
          <w:p w14:paraId="36B30036" w14:textId="3461CF6B" w:rsidR="00FD6974" w:rsidRPr="002C6672" w:rsidRDefault="002C6672" w:rsidP="002C667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Verdana" w:hAnsi="Verdana" w:cs="GothamMedium"/>
                <w:sz w:val="20"/>
                <w:szCs w:val="20"/>
              </w:rPr>
            </w:pPr>
            <w:r w:rsidRPr="002C6672">
              <w:rPr>
                <w:rFonts w:ascii="Verdana" w:hAnsi="Verdana" w:cs="GothamMedium"/>
                <w:sz w:val="20"/>
                <w:szCs w:val="20"/>
              </w:rPr>
              <w:t xml:space="preserve">Este encuentro se realiza </w:t>
            </w:r>
            <w:r w:rsidR="0030257A">
              <w:rPr>
                <w:rFonts w:ascii="Verdana" w:hAnsi="Verdana" w:cs="GothamMedium"/>
                <w:sz w:val="20"/>
                <w:szCs w:val="20"/>
              </w:rPr>
              <w:t xml:space="preserve">siempre </w:t>
            </w:r>
            <w:r w:rsidRPr="002C6672">
              <w:rPr>
                <w:rFonts w:ascii="Verdana" w:hAnsi="Verdana" w:cs="GothamMedium"/>
                <w:sz w:val="20"/>
                <w:szCs w:val="20"/>
              </w:rPr>
              <w:t>en dupla y en el domicilio de la familia.</w:t>
            </w:r>
          </w:p>
          <w:p w14:paraId="0C1BE373" w14:textId="77777777" w:rsidR="00FD6974" w:rsidRPr="002C6672" w:rsidRDefault="00FD6974" w:rsidP="002C6672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62D030FA" w14:textId="6D2703E3" w:rsidR="00FD6974" w:rsidRDefault="002C6672" w:rsidP="002C667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Verdana" w:hAnsi="Verdana" w:cs="GothamMedium"/>
                <w:sz w:val="20"/>
                <w:szCs w:val="20"/>
              </w:rPr>
            </w:pPr>
            <w:r w:rsidRPr="002C6672">
              <w:rPr>
                <w:rFonts w:ascii="Verdana" w:hAnsi="Verdana" w:cs="GothamMedium"/>
                <w:sz w:val="20"/>
                <w:szCs w:val="20"/>
              </w:rPr>
              <w:t>Se debe incluir la o</w:t>
            </w:r>
            <w:r w:rsidR="00FD6974" w:rsidRPr="002C6672">
              <w:rPr>
                <w:rFonts w:ascii="Verdana" w:hAnsi="Verdana" w:cs="GothamMedium"/>
                <w:sz w:val="20"/>
                <w:szCs w:val="20"/>
              </w:rPr>
              <w:t>bservación de niños/as que habit</w:t>
            </w:r>
            <w:r w:rsidR="0030257A">
              <w:rPr>
                <w:rFonts w:ascii="Verdana" w:hAnsi="Verdana" w:cs="GothamMedium"/>
                <w:sz w:val="20"/>
                <w:szCs w:val="20"/>
              </w:rPr>
              <w:t>a</w:t>
            </w:r>
            <w:r w:rsidR="00FD6974" w:rsidRPr="002C6672">
              <w:rPr>
                <w:rFonts w:ascii="Verdana" w:hAnsi="Verdana" w:cs="GothamMedium"/>
                <w:sz w:val="20"/>
                <w:szCs w:val="20"/>
              </w:rPr>
              <w:t>n en el hogar familiar.</w:t>
            </w:r>
          </w:p>
          <w:p w14:paraId="2D52B2BE" w14:textId="77777777" w:rsidR="002C6672" w:rsidRDefault="002C6672" w:rsidP="00723612">
            <w:pPr>
              <w:pStyle w:val="Prrafodelista"/>
              <w:autoSpaceDE w:val="0"/>
              <w:autoSpaceDN w:val="0"/>
              <w:adjustRightInd w:val="0"/>
              <w:ind w:left="171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4F15F5D" w14:textId="7888A5EF" w:rsidR="002C6672" w:rsidRPr="002C6672" w:rsidRDefault="002C6672" w:rsidP="00723612">
            <w:pPr>
              <w:pStyle w:val="Prrafodelista"/>
              <w:autoSpaceDE w:val="0"/>
              <w:autoSpaceDN w:val="0"/>
              <w:adjustRightInd w:val="0"/>
              <w:ind w:left="171" w:hanging="284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</w:tc>
        <w:tc>
          <w:tcPr>
            <w:tcW w:w="5572" w:type="dxa"/>
          </w:tcPr>
          <w:p w14:paraId="5AE4292F" w14:textId="2188B4AD" w:rsidR="00811E31" w:rsidRDefault="00811E31" w:rsidP="00811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2C667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Condiciones del entorno: </w:t>
            </w:r>
            <w:r w:rsidRPr="002C6672">
              <w:rPr>
                <w:rFonts w:ascii="Verdana" w:hAnsi="Verdana" w:cs="GothamBook"/>
                <w:sz w:val="20"/>
                <w:szCs w:val="20"/>
              </w:rPr>
              <w:t>vivienda, barrio, acceso a servicios.</w:t>
            </w:r>
          </w:p>
          <w:p w14:paraId="14881988" w14:textId="77777777" w:rsidR="008E5CDF" w:rsidRDefault="008E5CDF" w:rsidP="008E5CDF">
            <w:pPr>
              <w:pStyle w:val="Prrafodelista"/>
              <w:autoSpaceDE w:val="0"/>
              <w:autoSpaceDN w:val="0"/>
              <w:adjustRightInd w:val="0"/>
              <w:ind w:left="462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7E0CC4F7" w14:textId="0F7F4C35" w:rsidR="00811E31" w:rsidRDefault="00811E31" w:rsidP="00811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2C667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Condiciones laborales y socioeconómicas: </w:t>
            </w:r>
            <w:r w:rsidRPr="002C6672">
              <w:rPr>
                <w:rFonts w:ascii="Verdana" w:hAnsi="Verdana" w:cs="GothamBook"/>
                <w:sz w:val="20"/>
                <w:szCs w:val="20"/>
              </w:rPr>
              <w:t>estabilidad laboral e ingresos, previsión y acceso a salud; formación, actividad laboral pasada y presente (historia laboral).</w:t>
            </w:r>
          </w:p>
          <w:p w14:paraId="219B412E" w14:textId="77777777" w:rsidR="00723612" w:rsidRPr="002C6672" w:rsidRDefault="00723612" w:rsidP="00723612">
            <w:pPr>
              <w:pStyle w:val="Prrafodelista"/>
              <w:autoSpaceDE w:val="0"/>
              <w:autoSpaceDN w:val="0"/>
              <w:adjustRightInd w:val="0"/>
              <w:ind w:left="462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4AED3037" w14:textId="77777777" w:rsidR="00862FAA" w:rsidRPr="002C6672" w:rsidRDefault="00811E31" w:rsidP="00811E3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62" w:hanging="425"/>
              <w:jc w:val="both"/>
              <w:rPr>
                <w:rFonts w:ascii="Verdana" w:hAnsi="Verdana"/>
                <w:sz w:val="20"/>
                <w:szCs w:val="20"/>
              </w:rPr>
            </w:pPr>
            <w:r w:rsidRPr="002C667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Estilo de vida actual: </w:t>
            </w:r>
            <w:r w:rsidRPr="002C6672">
              <w:rPr>
                <w:rFonts w:ascii="Verdana" w:hAnsi="Verdana" w:cs="GothamBook"/>
                <w:sz w:val="20"/>
                <w:szCs w:val="20"/>
              </w:rPr>
              <w:t>vida cotidiana, horarios laborales, tiempo libre y espacios de recreación; conflictos y nivel de estrés.</w:t>
            </w:r>
          </w:p>
        </w:tc>
      </w:tr>
      <w:tr w:rsidR="002A0673" w:rsidRPr="00723612" w14:paraId="195EAF60" w14:textId="77777777" w:rsidTr="00027365">
        <w:tc>
          <w:tcPr>
            <w:tcW w:w="3256" w:type="dxa"/>
          </w:tcPr>
          <w:p w14:paraId="545D4FC9" w14:textId="6DEBCEA6" w:rsidR="00811E31" w:rsidRPr="00723612" w:rsidRDefault="00723612" w:rsidP="00723612">
            <w:pPr>
              <w:autoSpaceDE w:val="0"/>
              <w:autoSpaceDN w:val="0"/>
              <w:adjustRightInd w:val="0"/>
              <w:ind w:left="596" w:hanging="709"/>
              <w:rPr>
                <w:rFonts w:ascii="Verdana" w:hAnsi="Verdana" w:cs="GothamMedium"/>
                <w:b/>
                <w:sz w:val="20"/>
                <w:szCs w:val="20"/>
              </w:rPr>
            </w:pP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t>2.</w:t>
            </w:r>
            <w:r w:rsidRPr="002C6672">
              <w:rPr>
                <w:rFonts w:ascii="Verdana" w:hAnsi="Verdana" w:cs="GothamMedium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t>RECURSOS SOCIALES</w:t>
            </w:r>
          </w:p>
          <w:p w14:paraId="24BB8A4C" w14:textId="7AAADBA4" w:rsidR="00862FAA" w:rsidRPr="00723612" w:rsidRDefault="00723612" w:rsidP="00723612">
            <w:pPr>
              <w:autoSpaceDE w:val="0"/>
              <w:autoSpaceDN w:val="0"/>
              <w:adjustRightInd w:val="0"/>
              <w:ind w:left="596" w:hanging="709"/>
              <w:jc w:val="both"/>
              <w:rPr>
                <w:rFonts w:ascii="Verdana" w:hAnsi="Verdana" w:cs="GothamMedium"/>
                <w:b/>
                <w:sz w:val="20"/>
                <w:szCs w:val="20"/>
              </w:rPr>
            </w:pP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t>Y RELACIONALES</w:t>
            </w:r>
          </w:p>
          <w:p w14:paraId="03E7149C" w14:textId="77777777" w:rsidR="002C6672" w:rsidRDefault="002C6672" w:rsidP="00723612">
            <w:pPr>
              <w:autoSpaceDE w:val="0"/>
              <w:autoSpaceDN w:val="0"/>
              <w:adjustRightInd w:val="0"/>
              <w:ind w:left="596" w:hanging="851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346BA4D1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41F45A53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76A5FACB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1DDF0ABD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69F9BFE5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383D78C6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642E7904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3AB7B7B6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6D295D58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3B829478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5E050155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32C51C49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7EC22668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4D29644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E17E0B5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40CB64A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4994F128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4E6405D4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364C7A67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120B15FA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195A1AE0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CA99372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15830409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F22A31E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03A7695C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497F4AE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5C2BCDDC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003B33A3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06BCE980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2D448C90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774997B5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551743E6" w14:textId="77777777" w:rsid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Medium"/>
                <w:sz w:val="20"/>
                <w:szCs w:val="20"/>
              </w:rPr>
            </w:pPr>
          </w:p>
          <w:p w14:paraId="1ACAC663" w14:textId="76D1787F" w:rsidR="002C6672" w:rsidRPr="002C6672" w:rsidRDefault="002C6672" w:rsidP="00811E3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72" w:type="dxa"/>
          </w:tcPr>
          <w:p w14:paraId="70297ACF" w14:textId="77777777" w:rsidR="00811E31" w:rsidRPr="00723612" w:rsidRDefault="00811E31" w:rsidP="000D73A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2C6672">
              <w:rPr>
                <w:rFonts w:ascii="Verdana" w:hAnsi="Verdana" w:cs="GothamBold"/>
                <w:b/>
                <w:bCs/>
                <w:sz w:val="20"/>
                <w:szCs w:val="20"/>
              </w:rPr>
              <w:lastRenderedPageBreak/>
              <w:t xml:space="preserve">Pareja: </w:t>
            </w:r>
            <w:r w:rsidRPr="002C6672">
              <w:rPr>
                <w:rFonts w:ascii="Verdana" w:hAnsi="Verdana" w:cs="GothamBook"/>
                <w:sz w:val="20"/>
                <w:szCs w:val="20"/>
              </w:rPr>
              <w:t>cohesión (existencia de intereses, valores y proyectos comunes); roles en la pareja (distribución y desempeño flexible de roles); apoyo mutuo (capacidad de apoyo y contención, aporte de cada uno a la relación); dinámica (dinámica de la relación, comunicación y resolución de conflictos y des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acuerdos, crisis). En caso de adoptantes monoparentales, explorar relaciones con personas significativas.</w:t>
            </w:r>
          </w:p>
          <w:p w14:paraId="025955E8" w14:textId="77777777" w:rsidR="00862FAA" w:rsidRPr="00723612" w:rsidRDefault="00862FAA" w:rsidP="00811E31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415EC1" w14:textId="77777777" w:rsidR="00811E31" w:rsidRPr="00723612" w:rsidRDefault="00811E31" w:rsidP="000D73A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Hijos/as previos: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descripción (tipo de filiación y     características generales); antecedentes de inversión parental en hijos/as previos; resiliencia parental (referencia a situaciones difíciles que les ha tocado enfrentar en la parentalidad previa; recursos/estrategias desplegados; reflexión en torno a esta experiencia; similitudes y diferencias con parentalidad proyectada y parentalidad vivida; actitudes de hijos/as previos sobre el proyecto de adopción y capacidades para colaborar en el proceso de integración).</w:t>
            </w:r>
          </w:p>
          <w:p w14:paraId="3EDCD1CE" w14:textId="77777777" w:rsidR="00811E31" w:rsidRPr="00723612" w:rsidRDefault="00811E31" w:rsidP="00811E31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3869A573" w14:textId="77777777" w:rsidR="00811E31" w:rsidRPr="00723612" w:rsidRDefault="00811E31" w:rsidP="00811E3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Familia de origen: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 xml:space="preserve">relación (frecuencia y tipo de contacto, calidad de la relación); conflictos (conflictos y fuentes de estrés con la familia de origen); resiliencia (apoyos y fuentes de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lastRenderedPageBreak/>
              <w:t>resiliencia en la familia de origen).</w:t>
            </w:r>
          </w:p>
          <w:p w14:paraId="47FD0FE8" w14:textId="77777777" w:rsidR="00811E31" w:rsidRPr="00723612" w:rsidRDefault="00811E31" w:rsidP="00811E31">
            <w:pPr>
              <w:pStyle w:val="Prrafodelista"/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63BBB988" w14:textId="77777777" w:rsidR="002C6672" w:rsidRPr="00E44C06" w:rsidRDefault="00811E31" w:rsidP="002C667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Otros: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red social actual (amistades, compañeros/as y personas significativas); conflictos y fuentes de estrés; fuentes y tipos de apoyo; fuentes de resiliencia; núcleos relacionales de las familias postulantes de adopción con su entorno social (familiares, amigos, compañeros de trabajo, vecinos, etc.) y con grupos formales (asociaciones vecinales y otros); valoración de la percepción del estigma social de la familia adoptiva (madres, padres, niños y niñas) en la red.</w:t>
            </w:r>
          </w:p>
          <w:p w14:paraId="52581D08" w14:textId="53C26579" w:rsidR="00E44C06" w:rsidRPr="00723612" w:rsidRDefault="00E44C06" w:rsidP="00E44C06">
            <w:pPr>
              <w:pStyle w:val="Prrafodelista"/>
              <w:autoSpaceDE w:val="0"/>
              <w:autoSpaceDN w:val="0"/>
              <w:adjustRightInd w:val="0"/>
              <w:ind w:left="32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0673" w:rsidRPr="00723612" w14:paraId="64A463F1" w14:textId="77777777" w:rsidTr="00027365">
        <w:tc>
          <w:tcPr>
            <w:tcW w:w="3256" w:type="dxa"/>
          </w:tcPr>
          <w:p w14:paraId="3E8F28FA" w14:textId="70A6DD76" w:rsidR="00862FAA" w:rsidRPr="00723612" w:rsidRDefault="00723612" w:rsidP="00723612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284"/>
              <w:rPr>
                <w:rFonts w:ascii="Verdana" w:hAnsi="Verdana" w:cs="GothamMedium"/>
                <w:b/>
                <w:sz w:val="20"/>
                <w:szCs w:val="20"/>
              </w:rPr>
            </w:pP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lastRenderedPageBreak/>
              <w:t>R</w:t>
            </w:r>
            <w:r w:rsidR="001F26DD">
              <w:rPr>
                <w:rFonts w:ascii="Verdana" w:hAnsi="Verdana" w:cs="GothamMedium"/>
                <w:b/>
                <w:sz w:val="20"/>
                <w:szCs w:val="20"/>
              </w:rPr>
              <w:t xml:space="preserve">ECURSOS </w:t>
            </w: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t>PERSONALES</w:t>
            </w:r>
          </w:p>
          <w:p w14:paraId="63706CAA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1AAAA877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32171D9F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2BAB7CC3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5FE5F957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6AD3E5A5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069F5C51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30D3C444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6277F74A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26D443EF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4126C000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2A093659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3C936847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517CA9EA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786B1B2C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43BBC5A8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2A48AD8A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44B477C4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332F1DBA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79F42524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04714721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1DC659AF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006BE6AF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7E663CAC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2192A9E9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7B23A3D3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60CB9353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2D57EF47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12BEE3B6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48E8AC09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6E3339B1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28D23034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5612C4F6" w14:textId="77777777" w:rsid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607AA5D4" w14:textId="07E778D2" w:rsidR="00723612" w:rsidRPr="00723612" w:rsidRDefault="00723612" w:rsidP="00723612">
            <w:pPr>
              <w:autoSpaceDE w:val="0"/>
              <w:autoSpaceDN w:val="0"/>
              <w:adjustRightInd w:val="0"/>
              <w:ind w:hanging="284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72" w:type="dxa"/>
          </w:tcPr>
          <w:p w14:paraId="026385AE" w14:textId="121BDF58" w:rsidR="00D74194" w:rsidRPr="00E44C06" w:rsidRDefault="00811E31" w:rsidP="00634D9A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E44C06">
              <w:rPr>
                <w:rFonts w:ascii="Verdana" w:hAnsi="Verdana" w:cs="GothamBold"/>
                <w:b/>
                <w:bCs/>
                <w:sz w:val="20"/>
                <w:szCs w:val="20"/>
              </w:rPr>
              <w:lastRenderedPageBreak/>
              <w:t xml:space="preserve">Salud física: </w:t>
            </w:r>
            <w:r w:rsidRPr="00E44C06">
              <w:rPr>
                <w:rFonts w:ascii="Verdana" w:hAnsi="Verdana" w:cs="GothamBook"/>
                <w:sz w:val="20"/>
                <w:szCs w:val="20"/>
              </w:rPr>
              <w:t>historia de salud física de cada postulante,</w:t>
            </w:r>
            <w:r w:rsidR="00D74194" w:rsidRPr="00E44C06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E44C06">
              <w:rPr>
                <w:rFonts w:ascii="Verdana" w:hAnsi="Verdana" w:cs="GothamBook"/>
                <w:sz w:val="20"/>
                <w:szCs w:val="20"/>
              </w:rPr>
              <w:t>antecedentes de salud familiar relevantes, estado de</w:t>
            </w:r>
            <w:r w:rsidR="00D74194" w:rsidRPr="00E44C06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E44C06">
              <w:rPr>
                <w:rFonts w:ascii="Verdana" w:hAnsi="Verdana" w:cs="GothamBook"/>
                <w:sz w:val="20"/>
                <w:szCs w:val="20"/>
              </w:rPr>
              <w:t>salud actual y su impacto en la vida cotidiana.</w:t>
            </w:r>
          </w:p>
          <w:p w14:paraId="1152DCDE" w14:textId="77777777" w:rsidR="00E44C06" w:rsidRPr="00723612" w:rsidRDefault="00E44C06" w:rsidP="00D74194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3F0C20D4" w14:textId="77777777" w:rsidR="00811E31" w:rsidRPr="00723612" w:rsidRDefault="00811E31" w:rsidP="00D741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Salud mental: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historia de salud mental de cada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postulante, antecedentes relevantes de salud mental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familiar, estado de salud mental actual y su impacto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en la vida cotidiana;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madurez emocional, seguridad /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inseguridad afectiva, autonomía personal.</w:t>
            </w:r>
          </w:p>
          <w:p w14:paraId="4F543CD5" w14:textId="77777777" w:rsidR="00D74194" w:rsidRPr="00723612" w:rsidRDefault="00D74194" w:rsidP="00D74194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6DAEA3B9" w14:textId="77777777" w:rsidR="00862FAA" w:rsidRPr="00723612" w:rsidRDefault="00811E31" w:rsidP="00D741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Capacidad reflexiva parental: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capacidad de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mentalización /función reflexiva relacionada con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la elaboración de experiencias personales y con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la capacidad cuidado sensible, de identificar y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comprender las necesidades infantiles y de establecer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una vinculación afectiva apropiada.</w:t>
            </w:r>
          </w:p>
          <w:p w14:paraId="5FCBE312" w14:textId="77777777" w:rsidR="00D74194" w:rsidRPr="00723612" w:rsidRDefault="00D74194" w:rsidP="00D74194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2BD314EA" w14:textId="77777777" w:rsidR="00811E31" w:rsidRPr="00723612" w:rsidRDefault="00811E31" w:rsidP="00D741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Regulación y expresión emocional: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flexibilidad/rigidez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para adaptarse a distintas situaciones, tolerancia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a la frustración, ansiedad y/o estrés, capacidad para postergar gratificaciones, control de impulsos,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estrategias de resolución de conflictos. Capacidad para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identificar y nombrar emociones, y para compartir su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mundo emocional, procesos y estados emocionales,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tolerar espacios de intimidad emocional, valorar la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importancia del mundo emocional en la vida cotidiana.</w:t>
            </w:r>
          </w:p>
          <w:p w14:paraId="5BD613A6" w14:textId="77777777" w:rsidR="00D74194" w:rsidRPr="00723612" w:rsidRDefault="00D74194" w:rsidP="00D74194">
            <w:p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48FB28CB" w14:textId="77777777" w:rsidR="00811E31" w:rsidRPr="00E44C06" w:rsidRDefault="00811E31" w:rsidP="00D74194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Elaboración de la historia de apego: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relaciones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tempranas con figuras de cuidado, imaginario de niñez,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 xml:space="preserve">relaciones vinculares a lo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lastRenderedPageBreak/>
              <w:t>largo de la vida (posibilidad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de recurrir a otros significativos cuando estaba triste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o molesto), experiencias de separación, pérdida y su</w:t>
            </w:r>
            <w:r w:rsidR="00D74194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significación/elaboración.</w:t>
            </w:r>
          </w:p>
          <w:p w14:paraId="3B8DB695" w14:textId="77777777" w:rsidR="00E44C06" w:rsidRDefault="00E44C06" w:rsidP="00E44C06">
            <w:pPr>
              <w:pStyle w:val="Prrafodelista"/>
              <w:autoSpaceDE w:val="0"/>
              <w:autoSpaceDN w:val="0"/>
              <w:adjustRightInd w:val="0"/>
              <w:ind w:left="32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EBC9B73" w14:textId="728A37DB" w:rsidR="00910CCC" w:rsidRPr="00723612" w:rsidRDefault="00910CCC" w:rsidP="00E44C06">
            <w:pPr>
              <w:pStyle w:val="Prrafodelista"/>
              <w:autoSpaceDE w:val="0"/>
              <w:autoSpaceDN w:val="0"/>
              <w:adjustRightInd w:val="0"/>
              <w:ind w:left="32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A0673" w:rsidRPr="00723612" w14:paraId="2BE586EA" w14:textId="77777777" w:rsidTr="00027365">
        <w:tc>
          <w:tcPr>
            <w:tcW w:w="3256" w:type="dxa"/>
          </w:tcPr>
          <w:p w14:paraId="119AF43D" w14:textId="36454116" w:rsidR="00862FAA" w:rsidRPr="00723612" w:rsidRDefault="00776375" w:rsidP="00723612">
            <w:pPr>
              <w:autoSpaceDE w:val="0"/>
              <w:autoSpaceDN w:val="0"/>
              <w:adjustRightInd w:val="0"/>
              <w:ind w:left="171" w:hanging="284"/>
              <w:rPr>
                <w:rFonts w:ascii="Verdana" w:hAnsi="Verdana"/>
                <w:b/>
                <w:sz w:val="20"/>
                <w:szCs w:val="20"/>
              </w:rPr>
            </w:pP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lastRenderedPageBreak/>
              <w:t>4</w:t>
            </w:r>
            <w:r w:rsidR="002A0673" w:rsidRPr="00723612">
              <w:rPr>
                <w:rFonts w:ascii="Verdana" w:hAnsi="Verdana" w:cs="GothamMedium"/>
                <w:b/>
                <w:sz w:val="20"/>
                <w:szCs w:val="20"/>
              </w:rPr>
              <w:t>.</w:t>
            </w: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t xml:space="preserve"> </w:t>
            </w:r>
            <w:r w:rsidR="00723612" w:rsidRPr="00723612">
              <w:rPr>
                <w:rFonts w:ascii="Verdana" w:hAnsi="Verdana" w:cs="GothamMedium"/>
                <w:b/>
                <w:sz w:val="20"/>
                <w:szCs w:val="20"/>
              </w:rPr>
              <w:t>PROYECTO ADOPTIVO</w:t>
            </w:r>
          </w:p>
        </w:tc>
        <w:tc>
          <w:tcPr>
            <w:tcW w:w="5572" w:type="dxa"/>
          </w:tcPr>
          <w:p w14:paraId="009879EB" w14:textId="77777777" w:rsidR="00D74194" w:rsidRPr="002C6672" w:rsidRDefault="00D74194" w:rsidP="002A0673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5" w:hanging="283"/>
              <w:rPr>
                <w:rFonts w:ascii="Verdana" w:hAnsi="Verdana" w:cs="GothamBook"/>
                <w:sz w:val="20"/>
                <w:szCs w:val="20"/>
              </w:rPr>
            </w:pPr>
            <w:r w:rsidRPr="002C667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Motivaciones: </w:t>
            </w:r>
            <w:r w:rsidRPr="002C6672">
              <w:rPr>
                <w:rFonts w:ascii="Verdana" w:hAnsi="Verdana" w:cs="GothamBook"/>
                <w:sz w:val="20"/>
                <w:szCs w:val="20"/>
              </w:rPr>
              <w:t>origen, simetría (aplica en parejas);</w:t>
            </w:r>
          </w:p>
          <w:p w14:paraId="7489D0DC" w14:textId="77777777" w:rsidR="00D74194" w:rsidRPr="002C6672" w:rsidRDefault="00D74194" w:rsidP="00853BAE">
            <w:pPr>
              <w:autoSpaceDE w:val="0"/>
              <w:autoSpaceDN w:val="0"/>
              <w:adjustRightInd w:val="0"/>
              <w:ind w:left="321" w:hanging="6"/>
              <w:rPr>
                <w:rFonts w:ascii="Verdana" w:hAnsi="Verdana" w:cs="GothamBook"/>
                <w:sz w:val="20"/>
                <w:szCs w:val="20"/>
              </w:rPr>
            </w:pPr>
            <w:r w:rsidRPr="002C6672">
              <w:rPr>
                <w:rFonts w:ascii="Verdana" w:hAnsi="Verdana" w:cs="GothamBook"/>
                <w:sz w:val="20"/>
                <w:szCs w:val="20"/>
              </w:rPr>
              <w:t>prioridad del proyecto en relación a otros proyectos</w:t>
            </w:r>
          </w:p>
          <w:p w14:paraId="661E735E" w14:textId="6FEC921F" w:rsidR="00D74194" w:rsidRDefault="00D74194" w:rsidP="002A0673">
            <w:pPr>
              <w:autoSpaceDE w:val="0"/>
              <w:autoSpaceDN w:val="0"/>
              <w:adjustRightInd w:val="0"/>
              <w:ind w:firstLine="315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ok"/>
                <w:sz w:val="20"/>
                <w:szCs w:val="20"/>
              </w:rPr>
              <w:t>vitales.</w:t>
            </w:r>
          </w:p>
          <w:p w14:paraId="61AEA5B9" w14:textId="77777777" w:rsidR="008E5CDF" w:rsidRPr="00723612" w:rsidRDefault="008E5CDF" w:rsidP="002A0673">
            <w:pPr>
              <w:autoSpaceDE w:val="0"/>
              <w:autoSpaceDN w:val="0"/>
              <w:adjustRightInd w:val="0"/>
              <w:ind w:firstLine="315"/>
              <w:rPr>
                <w:rFonts w:ascii="Verdana" w:hAnsi="Verdana" w:cs="GothamBook"/>
                <w:sz w:val="20"/>
                <w:szCs w:val="20"/>
              </w:rPr>
            </w:pPr>
          </w:p>
          <w:p w14:paraId="393CD4A9" w14:textId="7AE3C68A" w:rsidR="00D74194" w:rsidRDefault="00D74194" w:rsidP="0077637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Expectativas: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representación de las características</w:t>
            </w:r>
            <w:r w:rsidR="00776375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del hijo/a a adoptar; actitudes y capacidades para la</w:t>
            </w:r>
            <w:r w:rsidR="00776375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adopción de niños y niñas con necesidades especiales; representación de la parentalidad adoptiva.</w:t>
            </w:r>
          </w:p>
          <w:p w14:paraId="0F44924C" w14:textId="77777777" w:rsidR="008E5CDF" w:rsidRPr="00723612" w:rsidRDefault="008E5CDF" w:rsidP="008E5CDF">
            <w:pPr>
              <w:pStyle w:val="Prrafodelista"/>
              <w:autoSpaceDE w:val="0"/>
              <w:autoSpaceDN w:val="0"/>
              <w:adjustRightInd w:val="0"/>
              <w:ind w:left="321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6DB7265E" w14:textId="63E278C0" w:rsidR="00D74194" w:rsidRDefault="00D74194" w:rsidP="000D73A7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 w:cs="GothamBook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Evolución: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apertura al proceso de formación evaluación; valoración del apoyo (pedir/aceptar ayuda:</w:t>
            </w:r>
            <w:r w:rsidR="00776375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pareja, amigos, familiares, profesionales).</w:t>
            </w:r>
          </w:p>
          <w:p w14:paraId="023F4F7F" w14:textId="185ACBE6" w:rsidR="008E5CDF" w:rsidRPr="008E5CDF" w:rsidRDefault="008E5CDF" w:rsidP="008E5CDF">
            <w:pPr>
              <w:autoSpaceDE w:val="0"/>
              <w:autoSpaceDN w:val="0"/>
              <w:adjustRightInd w:val="0"/>
              <w:jc w:val="both"/>
              <w:rPr>
                <w:rFonts w:ascii="Verdana" w:hAnsi="Verdana" w:cs="GothamBook"/>
                <w:sz w:val="20"/>
                <w:szCs w:val="20"/>
              </w:rPr>
            </w:pPr>
          </w:p>
          <w:p w14:paraId="2A47328F" w14:textId="77777777" w:rsidR="00862FAA" w:rsidRPr="008E5CDF" w:rsidRDefault="00D74194" w:rsidP="00776375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1" w:hanging="284"/>
              <w:jc w:val="both"/>
              <w:rPr>
                <w:rFonts w:ascii="Verdana" w:hAnsi="Verdana"/>
                <w:sz w:val="20"/>
                <w:szCs w:val="20"/>
              </w:rPr>
            </w:pPr>
            <w:r w:rsidRPr="00723612">
              <w:rPr>
                <w:rFonts w:ascii="Verdana" w:hAnsi="Verdana" w:cs="GothamBold"/>
                <w:b/>
                <w:bCs/>
                <w:sz w:val="20"/>
                <w:szCs w:val="20"/>
              </w:rPr>
              <w:t xml:space="preserve">Apoyo: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aceptación (opinión/participación de la familia</w:t>
            </w:r>
            <w:r w:rsidR="00776375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de origen respecto del proyecto adoptivo); valorar si</w:t>
            </w:r>
            <w:r w:rsidR="00776375" w:rsidRPr="00723612">
              <w:rPr>
                <w:rFonts w:ascii="Verdana" w:hAnsi="Verdana" w:cs="GothamBook"/>
                <w:sz w:val="20"/>
                <w:szCs w:val="20"/>
              </w:rPr>
              <w:t xml:space="preserve"> </w:t>
            </w:r>
            <w:r w:rsidRPr="00723612">
              <w:rPr>
                <w:rFonts w:ascii="Verdana" w:hAnsi="Verdana" w:cs="GothamBook"/>
                <w:sz w:val="20"/>
                <w:szCs w:val="20"/>
              </w:rPr>
              <w:t>se comparte o no el modelo de familia adoptiva.</w:t>
            </w:r>
          </w:p>
          <w:p w14:paraId="2647CF39" w14:textId="2B31A301" w:rsidR="008E5CDF" w:rsidRPr="00723612" w:rsidRDefault="008E5CDF" w:rsidP="008E5CDF">
            <w:pPr>
              <w:pStyle w:val="Prrafodelista"/>
              <w:autoSpaceDE w:val="0"/>
              <w:autoSpaceDN w:val="0"/>
              <w:adjustRightInd w:val="0"/>
              <w:ind w:left="321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7080B" w:rsidRPr="00723612" w14:paraId="3D3C0A98" w14:textId="77777777" w:rsidTr="00027365">
        <w:tc>
          <w:tcPr>
            <w:tcW w:w="3256" w:type="dxa"/>
          </w:tcPr>
          <w:p w14:paraId="6815AE71" w14:textId="7A4EAE29" w:rsidR="00723612" w:rsidRPr="00723612" w:rsidRDefault="00723612" w:rsidP="00723612">
            <w:pPr>
              <w:pStyle w:val="Prrafodelista"/>
              <w:numPr>
                <w:ilvl w:val="0"/>
                <w:numId w:val="24"/>
              </w:numPr>
              <w:spacing w:before="10" w:line="220" w:lineRule="exact"/>
              <w:ind w:left="313" w:right="-2801" w:hanging="313"/>
              <w:rPr>
                <w:rFonts w:ascii="Verdana" w:hAnsi="Verdana" w:cs="Arial"/>
                <w:b/>
                <w:sz w:val="20"/>
                <w:szCs w:val="20"/>
              </w:rPr>
            </w:pPr>
            <w:r w:rsidRPr="00723612">
              <w:rPr>
                <w:rFonts w:ascii="Verdana" w:hAnsi="Verdana" w:cs="Arial"/>
                <w:b/>
                <w:sz w:val="20"/>
                <w:szCs w:val="20"/>
              </w:rPr>
              <w:t xml:space="preserve">ENCUENTRO CON </w:t>
            </w:r>
          </w:p>
          <w:p w14:paraId="1F75843E" w14:textId="27AB0CC5" w:rsidR="00C7080B" w:rsidRPr="00723612" w:rsidRDefault="00723612" w:rsidP="00723612">
            <w:pPr>
              <w:pStyle w:val="Prrafodelista"/>
              <w:spacing w:before="10" w:line="220" w:lineRule="exact"/>
              <w:ind w:left="171" w:right="-2801" w:firstLine="142"/>
              <w:rPr>
                <w:rFonts w:ascii="Verdana" w:hAnsi="Verdana" w:cs="Arial"/>
                <w:b/>
                <w:sz w:val="20"/>
                <w:szCs w:val="20"/>
              </w:rPr>
            </w:pPr>
            <w:r w:rsidRPr="00723612">
              <w:rPr>
                <w:rFonts w:ascii="Verdana" w:hAnsi="Verdana" w:cs="Arial"/>
                <w:b/>
                <w:sz w:val="20"/>
                <w:szCs w:val="20"/>
              </w:rPr>
              <w:t xml:space="preserve">FIGURAS  </w:t>
            </w:r>
          </w:p>
          <w:p w14:paraId="7A5F1211" w14:textId="51D1F573" w:rsidR="00C7080B" w:rsidRPr="002C6672" w:rsidRDefault="00723612" w:rsidP="00723612">
            <w:pPr>
              <w:spacing w:before="10" w:line="220" w:lineRule="exact"/>
              <w:ind w:left="171" w:right="-2801" w:firstLine="142"/>
              <w:rPr>
                <w:rFonts w:ascii="Verdana" w:hAnsi="Verdana" w:cs="Arial"/>
                <w:sz w:val="20"/>
                <w:szCs w:val="20"/>
              </w:rPr>
            </w:pPr>
            <w:r w:rsidRPr="00723612">
              <w:rPr>
                <w:rFonts w:ascii="Verdana" w:hAnsi="Verdana" w:cs="Arial"/>
                <w:b/>
                <w:sz w:val="20"/>
                <w:szCs w:val="20"/>
              </w:rPr>
              <w:t>SIGNIFICATIVAS</w:t>
            </w:r>
          </w:p>
          <w:p w14:paraId="2C450452" w14:textId="77777777" w:rsidR="00C7080B" w:rsidRPr="002C6672" w:rsidRDefault="00C7080B" w:rsidP="002A0673">
            <w:pPr>
              <w:autoSpaceDE w:val="0"/>
              <w:autoSpaceDN w:val="0"/>
              <w:adjustRightInd w:val="0"/>
              <w:rPr>
                <w:rFonts w:ascii="Verdana" w:hAnsi="Verdana" w:cs="GothamMedium"/>
                <w:sz w:val="20"/>
                <w:szCs w:val="20"/>
              </w:rPr>
            </w:pPr>
          </w:p>
        </w:tc>
        <w:tc>
          <w:tcPr>
            <w:tcW w:w="5572" w:type="dxa"/>
          </w:tcPr>
          <w:p w14:paraId="6EC3983A" w14:textId="0724B9D9" w:rsidR="00C7080B" w:rsidRPr="002C6672" w:rsidRDefault="00C7080B" w:rsidP="008E5CDF">
            <w:pPr>
              <w:pStyle w:val="Prrafodelista"/>
              <w:numPr>
                <w:ilvl w:val="0"/>
                <w:numId w:val="17"/>
              </w:numPr>
              <w:ind w:left="315" w:hanging="315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6672">
              <w:rPr>
                <w:rFonts w:ascii="Verdana" w:hAnsi="Verdana" w:cs="Arial"/>
                <w:b/>
                <w:sz w:val="20"/>
                <w:szCs w:val="20"/>
              </w:rPr>
              <w:t>Personas Significativas</w:t>
            </w:r>
            <w:r w:rsidR="002C6672" w:rsidRPr="002C6672">
              <w:rPr>
                <w:rFonts w:ascii="Verdana" w:hAnsi="Verdana" w:cs="Arial"/>
                <w:b/>
                <w:sz w:val="20"/>
                <w:szCs w:val="20"/>
              </w:rPr>
              <w:t xml:space="preserve"> de la Red Sociofamiliar</w:t>
            </w:r>
            <w:r w:rsidRPr="002C6672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Pr="002C6672">
              <w:rPr>
                <w:rFonts w:ascii="Verdana" w:hAnsi="Verdana" w:cs="Arial"/>
                <w:sz w:val="20"/>
                <w:szCs w:val="20"/>
              </w:rPr>
              <w:t>Conocer su apreciación y disposición hacia el proyecto adoptivo de el/los postulantes, y su expectativa de mayor o menor colaboración en el proceso de cuidado y crianza de un niño/a adoptado.</w:t>
            </w:r>
          </w:p>
          <w:p w14:paraId="60B3CC20" w14:textId="77777777" w:rsidR="00C7080B" w:rsidRPr="00723612" w:rsidRDefault="00C7080B" w:rsidP="008E5CDF">
            <w:pPr>
              <w:ind w:left="315" w:hanging="315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CAAC68F" w14:textId="5D6CD026" w:rsidR="00C7080B" w:rsidRPr="00723612" w:rsidRDefault="00C7080B" w:rsidP="008E5CDF">
            <w:pPr>
              <w:pStyle w:val="Prrafodelista"/>
              <w:numPr>
                <w:ilvl w:val="0"/>
                <w:numId w:val="17"/>
              </w:numPr>
              <w:ind w:left="315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23612">
              <w:rPr>
                <w:rFonts w:ascii="Verdana" w:hAnsi="Verdana" w:cs="Arial"/>
                <w:b/>
                <w:sz w:val="20"/>
                <w:szCs w:val="20"/>
              </w:rPr>
              <w:t>Hijos</w:t>
            </w:r>
            <w:r w:rsidR="008E5CDF">
              <w:rPr>
                <w:rFonts w:ascii="Verdana" w:hAnsi="Verdana" w:cs="Arial"/>
                <w:b/>
                <w:sz w:val="20"/>
                <w:szCs w:val="20"/>
              </w:rPr>
              <w:t>/as</w:t>
            </w:r>
            <w:r w:rsidRPr="00723612">
              <w:rPr>
                <w:rFonts w:ascii="Verdana" w:hAnsi="Verdana" w:cs="Arial"/>
                <w:b/>
                <w:sz w:val="20"/>
                <w:szCs w:val="20"/>
              </w:rPr>
              <w:t xml:space="preserve"> Previos</w:t>
            </w:r>
            <w:r w:rsidRPr="00723612">
              <w:rPr>
                <w:rFonts w:ascii="Verdana" w:hAnsi="Verdana" w:cs="Arial"/>
                <w:sz w:val="20"/>
                <w:szCs w:val="20"/>
              </w:rPr>
              <w:t>: Explorar el nivel de conocimiento, involucramiento y motivación de éstos frente al proyecto adoptivo y la dinámica familiar, junto con la interacción padres-hijo/a, a modo de poder observar las competencias parentales desplegadas de los postulantes respecto de ellos/as y las necesidades de acompañamiento que puedan presentar.</w:t>
            </w:r>
          </w:p>
          <w:p w14:paraId="6E903B1B" w14:textId="77777777" w:rsidR="00C7080B" w:rsidRPr="00723612" w:rsidRDefault="00C7080B" w:rsidP="008E5CDF">
            <w:pPr>
              <w:ind w:left="709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C2871C" w14:textId="0C3CC16D" w:rsidR="00910CCC" w:rsidRPr="00910CCC" w:rsidRDefault="00C7080B" w:rsidP="00E97AF0">
            <w:pPr>
              <w:pStyle w:val="Prrafodelista"/>
              <w:numPr>
                <w:ilvl w:val="0"/>
                <w:numId w:val="17"/>
              </w:numPr>
              <w:ind w:left="315" w:hanging="284"/>
              <w:jc w:val="both"/>
              <w:rPr>
                <w:rFonts w:ascii="Verdana" w:hAnsi="Verdana" w:cs="GothamBold"/>
                <w:bCs/>
                <w:sz w:val="20"/>
                <w:szCs w:val="20"/>
              </w:rPr>
            </w:pPr>
            <w:r w:rsidRPr="00910CCC">
              <w:rPr>
                <w:rFonts w:ascii="Verdana" w:hAnsi="Verdana" w:cs="Arial"/>
                <w:b/>
                <w:sz w:val="20"/>
                <w:szCs w:val="20"/>
              </w:rPr>
              <w:t>Regularización de Situaciones de Hecho</w:t>
            </w:r>
            <w:r w:rsidRPr="00910CCC">
              <w:rPr>
                <w:rFonts w:ascii="Verdana" w:hAnsi="Verdana" w:cs="Arial"/>
                <w:sz w:val="20"/>
                <w:szCs w:val="20"/>
              </w:rPr>
              <w:t xml:space="preserve">: explorar con el niño/a, según corresponda y de acuerdo a su desarrollo integral, su deseo o no de ser adoptado/a, el nivel de conocimiento y representación de sus orígenes e historia de vida, </w:t>
            </w:r>
            <w:r w:rsidRPr="00910CCC">
              <w:rPr>
                <w:rFonts w:ascii="Verdana" w:hAnsi="Verdana" w:cs="Arial"/>
                <w:sz w:val="20"/>
                <w:szCs w:val="20"/>
              </w:rPr>
              <w:lastRenderedPageBreak/>
              <w:t>su nivel de pertenencia al grupo familiar y de existir hijos/as previos de los postulantes, procederá indagar también la eventual relación fraterna entre ellos/as y el ejercicio de las competencias parentales de los postulantes.</w:t>
            </w:r>
          </w:p>
          <w:p w14:paraId="46080887" w14:textId="743FCAF2" w:rsidR="00910CCC" w:rsidRPr="00723612" w:rsidRDefault="00910CCC" w:rsidP="00910CCC">
            <w:pPr>
              <w:pStyle w:val="Prrafodelista"/>
              <w:ind w:left="315"/>
              <w:jc w:val="both"/>
              <w:rPr>
                <w:rFonts w:ascii="Verdana" w:hAnsi="Verdana" w:cs="GothamBold"/>
                <w:bCs/>
                <w:sz w:val="20"/>
                <w:szCs w:val="20"/>
              </w:rPr>
            </w:pPr>
          </w:p>
        </w:tc>
      </w:tr>
      <w:tr w:rsidR="002A0673" w:rsidRPr="00723612" w14:paraId="2DE42A07" w14:textId="77777777" w:rsidTr="00027365">
        <w:tc>
          <w:tcPr>
            <w:tcW w:w="3256" w:type="dxa"/>
          </w:tcPr>
          <w:p w14:paraId="436F441B" w14:textId="38A0166F" w:rsidR="00862FAA" w:rsidRPr="00723612" w:rsidRDefault="00723612" w:rsidP="00723612">
            <w:pPr>
              <w:autoSpaceDE w:val="0"/>
              <w:autoSpaceDN w:val="0"/>
              <w:adjustRightInd w:val="0"/>
              <w:ind w:left="313" w:hanging="313"/>
              <w:rPr>
                <w:rFonts w:ascii="Verdana" w:hAnsi="Verdana"/>
                <w:b/>
                <w:sz w:val="20"/>
                <w:szCs w:val="20"/>
              </w:rPr>
            </w:pP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lastRenderedPageBreak/>
              <w:t>6. POTENCIAL PARA LA PARENTALIDAD ADOPTIVA.</w:t>
            </w:r>
          </w:p>
        </w:tc>
        <w:tc>
          <w:tcPr>
            <w:tcW w:w="5572" w:type="dxa"/>
          </w:tcPr>
          <w:p w14:paraId="1E94A650" w14:textId="5924F5D1" w:rsidR="00FD6974" w:rsidRPr="0030257A" w:rsidRDefault="00FD6974" w:rsidP="0030257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30257A">
              <w:rPr>
                <w:rFonts w:ascii="Verdana" w:hAnsi="Verdana"/>
                <w:b/>
                <w:sz w:val="20"/>
                <w:szCs w:val="20"/>
              </w:rPr>
              <w:t>Potencial para la vinculación:</w:t>
            </w:r>
            <w:r w:rsidRPr="0030257A">
              <w:rPr>
                <w:rFonts w:ascii="Verdana" w:hAnsi="Verdana"/>
                <w:sz w:val="20"/>
                <w:szCs w:val="20"/>
              </w:rPr>
              <w:t xml:space="preserve"> Proyección de la capacidad para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observar y conocer sensiblemente las características de un niño/a,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interpretación sensible de sus necesidades, regulación física y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emocional en momentos de estrés, calidez emocional y recursos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lúdicos en momentos de calma.</w:t>
            </w:r>
          </w:p>
          <w:p w14:paraId="47BD111F" w14:textId="77777777" w:rsidR="002C702F" w:rsidRPr="00723612" w:rsidRDefault="002C702F" w:rsidP="0030257A">
            <w:p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311D68" w14:textId="7697C452" w:rsidR="0030257A" w:rsidRPr="0030257A" w:rsidRDefault="00FD6974" w:rsidP="0030257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30257A">
              <w:rPr>
                <w:rFonts w:ascii="Verdana" w:hAnsi="Verdana"/>
                <w:b/>
                <w:sz w:val="20"/>
                <w:szCs w:val="20"/>
              </w:rPr>
              <w:t>Potencial para la formación:</w:t>
            </w:r>
            <w:r w:rsidRPr="0030257A">
              <w:rPr>
                <w:rFonts w:ascii="Verdana" w:hAnsi="Verdana"/>
                <w:sz w:val="20"/>
                <w:szCs w:val="20"/>
              </w:rPr>
              <w:t xml:space="preserve"> Capacidad de mediar la experiencia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de aprendizaje y formación de un niño/a, mediar y promover la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autonomía progresiva.</w:t>
            </w:r>
          </w:p>
          <w:p w14:paraId="57B70FC9" w14:textId="77777777" w:rsidR="0030257A" w:rsidRDefault="0030257A" w:rsidP="0030257A">
            <w:p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965B695" w14:textId="07648279" w:rsidR="00FD6974" w:rsidRPr="0030257A" w:rsidRDefault="00FD6974" w:rsidP="0030257A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30257A">
              <w:rPr>
                <w:rFonts w:ascii="Verdana" w:hAnsi="Verdana"/>
                <w:b/>
                <w:sz w:val="20"/>
                <w:szCs w:val="20"/>
              </w:rPr>
              <w:t>Potencial para la protección:</w:t>
            </w:r>
            <w:r w:rsidRPr="0030257A">
              <w:rPr>
                <w:rFonts w:ascii="Verdana" w:hAnsi="Verdana"/>
                <w:sz w:val="20"/>
                <w:szCs w:val="20"/>
              </w:rPr>
              <w:t xml:space="preserve"> Capacidad para otorgar garantías de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seguridad física, emocional y psicosexual, construir ambientes bien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tratantes para un niño/a. Cuidar y satisfacer necesidades básicas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y especiales, organizar la vida cotidiana de manera predecible y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conectar con fuentes de apoyo cuando se requiera.</w:t>
            </w:r>
          </w:p>
          <w:p w14:paraId="2E1A46E0" w14:textId="77777777" w:rsidR="002C702F" w:rsidRPr="00723612" w:rsidRDefault="002C702F" w:rsidP="0030257A">
            <w:p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C7FC9B" w14:textId="4DB51493" w:rsidR="001A3D43" w:rsidRPr="001A3D43" w:rsidRDefault="00FD6974" w:rsidP="001A3D43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  <w:r w:rsidRPr="0030257A">
              <w:rPr>
                <w:rFonts w:ascii="Verdana" w:hAnsi="Verdana"/>
                <w:b/>
                <w:sz w:val="20"/>
                <w:szCs w:val="20"/>
              </w:rPr>
              <w:t>Potencial para la reflexión:</w:t>
            </w:r>
            <w:r w:rsidRPr="0030257A">
              <w:rPr>
                <w:rFonts w:ascii="Verdana" w:hAnsi="Verdana"/>
                <w:sz w:val="20"/>
                <w:szCs w:val="20"/>
              </w:rPr>
              <w:t xml:space="preserve"> Capacidad de anticipar variados</w:t>
            </w:r>
            <w:r w:rsidR="002C702F" w:rsidRPr="0030257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0257A">
              <w:rPr>
                <w:rFonts w:ascii="Verdana" w:hAnsi="Verdana"/>
                <w:sz w:val="20"/>
                <w:szCs w:val="20"/>
              </w:rPr>
              <w:t>escenarios, monitorear influencias en el desarrollo del</w:t>
            </w:r>
            <w:r w:rsidR="001A3D4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3D43" w:rsidRPr="001A3D43">
              <w:rPr>
                <w:rFonts w:ascii="Verdana" w:hAnsi="Verdana"/>
                <w:sz w:val="20"/>
                <w:szCs w:val="20"/>
              </w:rPr>
              <w:t>niño, historizar la parentalidad y el autocuidado parental</w:t>
            </w:r>
            <w:r w:rsidR="001A3D43">
              <w:rPr>
                <w:rFonts w:ascii="Verdana" w:hAnsi="Verdana"/>
                <w:sz w:val="20"/>
                <w:szCs w:val="20"/>
              </w:rPr>
              <w:t>.</w:t>
            </w:r>
          </w:p>
          <w:p w14:paraId="411DC38F" w14:textId="3D270432" w:rsidR="008E5CDF" w:rsidRPr="00723612" w:rsidRDefault="008E5CDF" w:rsidP="0030257A">
            <w:pPr>
              <w:autoSpaceDE w:val="0"/>
              <w:autoSpaceDN w:val="0"/>
              <w:adjustRightInd w:val="0"/>
              <w:ind w:left="319" w:hanging="31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257A" w:rsidRPr="00723612" w14:paraId="172B484C" w14:textId="77777777" w:rsidTr="0093169A">
        <w:tc>
          <w:tcPr>
            <w:tcW w:w="8828" w:type="dxa"/>
            <w:gridSpan w:val="2"/>
          </w:tcPr>
          <w:p w14:paraId="67C69BB8" w14:textId="77777777" w:rsidR="00490D25" w:rsidRDefault="00490D25" w:rsidP="0030257A">
            <w:pPr>
              <w:pStyle w:val="Prrafodelista"/>
              <w:ind w:left="315"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3D01EF91" w14:textId="590D2162" w:rsidR="0030257A" w:rsidRPr="00490D25" w:rsidRDefault="0030257A" w:rsidP="0030257A">
            <w:pPr>
              <w:pStyle w:val="Prrafodelista"/>
              <w:ind w:left="315"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490D25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Elaboración </w:t>
            </w:r>
            <w:r w:rsidR="00490D25" w:rsidRPr="00490D25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y envío </w:t>
            </w:r>
            <w:r w:rsidRPr="00490D25">
              <w:rPr>
                <w:rFonts w:ascii="Verdana" w:hAnsi="Verdana" w:cs="Arial"/>
                <w:b/>
                <w:i/>
                <w:sz w:val="20"/>
                <w:szCs w:val="20"/>
              </w:rPr>
              <w:t>de</w:t>
            </w:r>
            <w:r w:rsidR="00490D25" w:rsidRPr="00490D25">
              <w:rPr>
                <w:rFonts w:ascii="Verdana" w:hAnsi="Verdana" w:cs="Arial"/>
                <w:b/>
                <w:i/>
                <w:sz w:val="20"/>
                <w:szCs w:val="20"/>
              </w:rPr>
              <w:t>l</w:t>
            </w:r>
            <w:r w:rsidRPr="00490D25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Informe Integrativo </w:t>
            </w:r>
            <w:r w:rsidR="00490D25" w:rsidRPr="00490D25">
              <w:rPr>
                <w:rFonts w:ascii="Verdana" w:hAnsi="Verdana" w:cs="Arial"/>
                <w:b/>
                <w:i/>
                <w:sz w:val="20"/>
                <w:szCs w:val="20"/>
              </w:rPr>
              <w:t>de Evaluación Formativa de Idoneidad a la Unidad de Adopción</w:t>
            </w:r>
          </w:p>
          <w:p w14:paraId="14687EF2" w14:textId="2161B8F9" w:rsidR="0030257A" w:rsidRPr="00490D25" w:rsidRDefault="0030257A" w:rsidP="0030257A">
            <w:pPr>
              <w:pStyle w:val="Prrafodelista"/>
              <w:ind w:left="315"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490D25">
              <w:rPr>
                <w:rFonts w:ascii="Verdana" w:hAnsi="Verdana" w:cs="Arial"/>
                <w:b/>
                <w:i/>
                <w:sz w:val="20"/>
                <w:szCs w:val="20"/>
              </w:rPr>
              <w:t>Participación en Reunión Resolutiva con la Unidad Regional de Adopción de SENAME</w:t>
            </w:r>
          </w:p>
          <w:p w14:paraId="3E3F22EA" w14:textId="77777777" w:rsidR="0030257A" w:rsidRPr="0030257A" w:rsidRDefault="0030257A" w:rsidP="0030257A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A0673" w:rsidRPr="00723612" w14:paraId="036001FC" w14:textId="77777777" w:rsidTr="00027365">
        <w:tc>
          <w:tcPr>
            <w:tcW w:w="3256" w:type="dxa"/>
          </w:tcPr>
          <w:p w14:paraId="189BDA6F" w14:textId="77777777" w:rsidR="00862FAA" w:rsidRDefault="00723612" w:rsidP="00723612">
            <w:pPr>
              <w:tabs>
                <w:tab w:val="left" w:pos="458"/>
              </w:tabs>
              <w:autoSpaceDE w:val="0"/>
              <w:autoSpaceDN w:val="0"/>
              <w:adjustRightInd w:val="0"/>
              <w:ind w:left="313" w:hanging="313"/>
              <w:rPr>
                <w:rFonts w:ascii="Verdana" w:hAnsi="Verdana" w:cs="GothamMedium"/>
                <w:sz w:val="20"/>
                <w:szCs w:val="20"/>
              </w:rPr>
            </w:pPr>
            <w:r w:rsidRPr="00723612">
              <w:rPr>
                <w:rFonts w:ascii="Verdana" w:hAnsi="Verdana" w:cs="GothamMedium"/>
                <w:b/>
                <w:sz w:val="20"/>
                <w:szCs w:val="20"/>
              </w:rPr>
              <w:t>7. DEVOLUCIÓN DEL PROCESO DE EVALUACIÓN FORMATIVA</w:t>
            </w:r>
          </w:p>
          <w:p w14:paraId="252D29A8" w14:textId="51D5F81A" w:rsidR="00490D25" w:rsidRPr="002C6672" w:rsidRDefault="00490D25" w:rsidP="00723612">
            <w:pPr>
              <w:tabs>
                <w:tab w:val="left" w:pos="458"/>
              </w:tabs>
              <w:autoSpaceDE w:val="0"/>
              <w:autoSpaceDN w:val="0"/>
              <w:adjustRightInd w:val="0"/>
              <w:ind w:left="313" w:hanging="3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72" w:type="dxa"/>
          </w:tcPr>
          <w:p w14:paraId="7072E8F5" w14:textId="6BE1FBAA" w:rsidR="00862FAA" w:rsidRPr="00723612" w:rsidRDefault="00490D25" w:rsidP="00490D25">
            <w:pPr>
              <w:pStyle w:val="Prrafodelista"/>
              <w:autoSpaceDE w:val="0"/>
              <w:autoSpaceDN w:val="0"/>
              <w:adjustRightInd w:val="0"/>
              <w:ind w:left="38"/>
              <w:jc w:val="both"/>
              <w:rPr>
                <w:rFonts w:ascii="Verdana" w:hAnsi="Verdana" w:cs="GothamBold"/>
                <w:bCs/>
                <w:sz w:val="20"/>
                <w:szCs w:val="20"/>
              </w:rPr>
            </w:pPr>
            <w:r>
              <w:rPr>
                <w:rFonts w:ascii="Verdana" w:hAnsi="Verdana" w:cs="GothamBold"/>
                <w:bCs/>
                <w:sz w:val="20"/>
                <w:szCs w:val="20"/>
              </w:rPr>
              <w:t xml:space="preserve">Entrevista de </w:t>
            </w:r>
            <w:r w:rsidR="00776375" w:rsidRPr="00723612">
              <w:rPr>
                <w:rFonts w:ascii="Verdana" w:hAnsi="Verdana" w:cs="GothamBold"/>
                <w:bCs/>
                <w:sz w:val="20"/>
                <w:szCs w:val="20"/>
              </w:rPr>
              <w:t>Devolución a</w:t>
            </w:r>
            <w:r>
              <w:rPr>
                <w:rFonts w:ascii="Verdana" w:hAnsi="Verdana" w:cs="GothamBold"/>
                <w:bCs/>
                <w:sz w:val="20"/>
                <w:szCs w:val="20"/>
              </w:rPr>
              <w:t xml:space="preserve"> las familias </w:t>
            </w:r>
            <w:r w:rsidR="00776375" w:rsidRPr="00723612">
              <w:rPr>
                <w:rFonts w:ascii="Verdana" w:hAnsi="Verdana" w:cs="GothamBold"/>
                <w:bCs/>
                <w:sz w:val="20"/>
                <w:szCs w:val="20"/>
              </w:rPr>
              <w:t>postulante</w:t>
            </w:r>
            <w:r>
              <w:rPr>
                <w:rFonts w:ascii="Verdana" w:hAnsi="Verdana" w:cs="GothamBold"/>
                <w:bCs/>
                <w:sz w:val="20"/>
                <w:szCs w:val="20"/>
              </w:rPr>
              <w:t xml:space="preserve">s. </w:t>
            </w:r>
          </w:p>
        </w:tc>
      </w:tr>
    </w:tbl>
    <w:p w14:paraId="1538C125" w14:textId="77777777" w:rsidR="00862FAA" w:rsidRDefault="00862FAA" w:rsidP="009552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14:paraId="3D565C71" w14:textId="77777777" w:rsidR="00776375" w:rsidRDefault="00776375" w:rsidP="0095525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Cs w:val="24"/>
        </w:rPr>
      </w:pPr>
    </w:p>
    <w:p w14:paraId="35253723" w14:textId="2D229E96" w:rsidR="00CB6415" w:rsidRDefault="00426810" w:rsidP="0042681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673B52">
        <w:rPr>
          <w:rFonts w:ascii="Verdana" w:hAnsi="Verdana" w:cs="GothamBook"/>
          <w:color w:val="333333"/>
        </w:rPr>
        <w:t>Se espera que</w:t>
      </w:r>
      <w:r w:rsidR="00910CCC">
        <w:rPr>
          <w:rFonts w:ascii="Verdana" w:hAnsi="Verdana" w:cs="GothamBook"/>
          <w:color w:val="333333"/>
        </w:rPr>
        <w:t>,</w:t>
      </w:r>
      <w:r w:rsidRPr="00673B52">
        <w:rPr>
          <w:rFonts w:ascii="Verdana" w:hAnsi="Verdana" w:cs="GothamBook"/>
          <w:color w:val="333333"/>
        </w:rPr>
        <w:t xml:space="preserve"> este proceso de evaluación formativa, sea en </w:t>
      </w:r>
      <w:r w:rsidR="007F0B05" w:rsidRPr="00673B52">
        <w:rPr>
          <w:rFonts w:ascii="Verdana" w:hAnsi="Verdana" w:cs="GothamBook"/>
          <w:color w:val="333333"/>
        </w:rPr>
        <w:t xml:space="preserve">sí mismo un </w:t>
      </w:r>
      <w:r w:rsidR="007F0B05" w:rsidRPr="00673B52">
        <w:rPr>
          <w:rFonts w:ascii="Verdana" w:hAnsi="Verdana" w:cs="GothamBold"/>
          <w:b/>
          <w:bCs/>
          <w:color w:val="333333"/>
        </w:rPr>
        <w:t>espacio de aprendizaje</w:t>
      </w:r>
      <w:r w:rsidR="007F0B05" w:rsidRPr="00673B52">
        <w:rPr>
          <w:rFonts w:ascii="Verdana" w:hAnsi="Verdana" w:cs="GothamBook"/>
          <w:color w:val="333333"/>
        </w:rPr>
        <w:t>. E</w:t>
      </w:r>
      <w:r w:rsidR="003B67D2" w:rsidRPr="00673B52">
        <w:rPr>
          <w:rFonts w:ascii="Verdana" w:hAnsi="Verdana" w:cs="GothamBook"/>
          <w:color w:val="333333"/>
        </w:rPr>
        <w:t>ste</w:t>
      </w:r>
      <w:r w:rsidRPr="00673B52">
        <w:rPr>
          <w:rFonts w:ascii="Verdana" w:hAnsi="Verdana" w:cs="GothamBook"/>
          <w:color w:val="333333"/>
        </w:rPr>
        <w:t xml:space="preserve"> nuevo modelo, a diferencia del modelo vigente, </w:t>
      </w:r>
      <w:r w:rsidR="00910CCC">
        <w:rPr>
          <w:rFonts w:ascii="Verdana" w:hAnsi="Verdana" w:cs="GothamBook"/>
          <w:color w:val="333333"/>
        </w:rPr>
        <w:t>plantea</w:t>
      </w:r>
      <w:r w:rsidR="007F0B05" w:rsidRPr="00673B52">
        <w:rPr>
          <w:rFonts w:ascii="Verdana" w:hAnsi="Verdana" w:cs="GothamBook"/>
          <w:color w:val="333333"/>
        </w:rPr>
        <w:t xml:space="preserve"> que</w:t>
      </w:r>
      <w:r w:rsidR="00910CCC">
        <w:rPr>
          <w:rFonts w:ascii="Verdana" w:hAnsi="Verdana" w:cs="GothamBook"/>
          <w:color w:val="333333"/>
        </w:rPr>
        <w:t>,</w:t>
      </w:r>
      <w:r w:rsidR="007F0B05" w:rsidRPr="00673B52">
        <w:rPr>
          <w:rFonts w:ascii="Verdana" w:hAnsi="Verdana" w:cs="GothamBook"/>
          <w:color w:val="333333"/>
        </w:rPr>
        <w:t xml:space="preserve"> el éxito</w:t>
      </w:r>
      <w:r w:rsidR="003B67D2" w:rsidRPr="00673B52">
        <w:rPr>
          <w:rFonts w:ascii="Verdana" w:hAnsi="Verdana" w:cs="GothamBook"/>
          <w:color w:val="333333"/>
        </w:rPr>
        <w:t xml:space="preserve"> de la </w:t>
      </w:r>
      <w:r w:rsidR="007F0B05" w:rsidRPr="00673B52">
        <w:rPr>
          <w:rFonts w:ascii="Verdana" w:hAnsi="Verdana" w:cs="GothamBook"/>
          <w:color w:val="333333"/>
        </w:rPr>
        <w:t>valoración final</w:t>
      </w:r>
      <w:r w:rsidR="003B67D2" w:rsidRPr="00673B52">
        <w:rPr>
          <w:rFonts w:ascii="Verdana" w:hAnsi="Verdana" w:cs="GothamBook"/>
          <w:color w:val="333333"/>
        </w:rPr>
        <w:t>,</w:t>
      </w:r>
      <w:r w:rsidR="007F0B05" w:rsidRPr="00673B52">
        <w:rPr>
          <w:rFonts w:ascii="Verdana" w:hAnsi="Verdana" w:cs="GothamBook"/>
          <w:color w:val="333333"/>
        </w:rPr>
        <w:t xml:space="preserve"> no </w:t>
      </w:r>
      <w:r w:rsidR="0097550A" w:rsidRPr="00673B52">
        <w:rPr>
          <w:rFonts w:ascii="Verdana" w:hAnsi="Verdana" w:cs="GothamBook"/>
          <w:color w:val="333333"/>
        </w:rPr>
        <w:t>radica en que los postulantes</w:t>
      </w:r>
      <w:r w:rsidR="007F0B05" w:rsidRPr="00673B52">
        <w:rPr>
          <w:rFonts w:ascii="Verdana" w:hAnsi="Verdana" w:cs="GothamBook"/>
          <w:color w:val="333333"/>
        </w:rPr>
        <w:t xml:space="preserve"> </w:t>
      </w:r>
      <w:r w:rsidR="007F0B05" w:rsidRPr="00673B52">
        <w:rPr>
          <w:rFonts w:ascii="Verdana" w:hAnsi="Verdana" w:cs="GothamBook"/>
          <w:color w:val="333333"/>
        </w:rPr>
        <w:lastRenderedPageBreak/>
        <w:t>demuestren que serán buenos padres</w:t>
      </w:r>
      <w:r w:rsidR="0097550A" w:rsidRPr="00673B52">
        <w:rPr>
          <w:rFonts w:ascii="Verdana" w:hAnsi="Verdana" w:cs="GothamBook"/>
          <w:color w:val="333333"/>
        </w:rPr>
        <w:t>, sino que</w:t>
      </w:r>
      <w:r w:rsidR="00910CCC">
        <w:rPr>
          <w:rFonts w:ascii="Verdana" w:hAnsi="Verdana" w:cs="GothamBook"/>
          <w:color w:val="333333"/>
        </w:rPr>
        <w:t>,</w:t>
      </w:r>
      <w:r w:rsidR="0097550A" w:rsidRPr="00673B52">
        <w:rPr>
          <w:rFonts w:ascii="Verdana" w:hAnsi="Verdana" w:cs="GothamBook"/>
          <w:color w:val="333333"/>
        </w:rPr>
        <w:t xml:space="preserve"> mediante </w:t>
      </w:r>
      <w:r w:rsidR="0097550A" w:rsidRPr="00673B52">
        <w:rPr>
          <w:rFonts w:ascii="Verdana" w:hAnsi="Verdana" w:cs="GothamBold"/>
          <w:b/>
          <w:bCs/>
          <w:color w:val="333333"/>
        </w:rPr>
        <w:t xml:space="preserve">dinámicas reflexivas, respetuosas y bien-tratantes </w:t>
      </w:r>
      <w:r w:rsidR="0097550A" w:rsidRPr="00673B52">
        <w:rPr>
          <w:rFonts w:ascii="Verdana" w:hAnsi="Verdana" w:cs="GothamBook"/>
          <w:color w:val="333333"/>
        </w:rPr>
        <w:t xml:space="preserve">en el vínculo entre quienes evalúan y el o los postulantes, </w:t>
      </w:r>
      <w:r w:rsidR="00910CCC">
        <w:rPr>
          <w:rFonts w:ascii="Verdana" w:hAnsi="Verdana" w:cs="GothamBook"/>
          <w:color w:val="333333"/>
        </w:rPr>
        <w:t xml:space="preserve">se logre </w:t>
      </w:r>
      <w:r w:rsidR="007F0B05" w:rsidRPr="00673B52">
        <w:rPr>
          <w:rFonts w:ascii="Verdana" w:hAnsi="Verdana" w:cs="GothamBook"/>
          <w:color w:val="333333"/>
        </w:rPr>
        <w:t>explorar, conocer</w:t>
      </w:r>
      <w:r w:rsidR="00910CCC">
        <w:rPr>
          <w:rFonts w:ascii="Verdana" w:hAnsi="Verdana" w:cs="GothamBook"/>
          <w:color w:val="333333"/>
        </w:rPr>
        <w:t xml:space="preserve"> </w:t>
      </w:r>
      <w:r w:rsidR="007F0B05" w:rsidRPr="00673B52">
        <w:rPr>
          <w:rFonts w:ascii="Verdana" w:hAnsi="Verdana" w:cs="GothamBook"/>
          <w:color w:val="333333"/>
        </w:rPr>
        <w:t>y comprender sus características personales y de contexto, su historia, sus fortalezas y recursos de cara a la adopción, así como sus necesidades de apoyo, entre otras variables relevantes de evaluar formativamente en la adopción.</w:t>
      </w:r>
    </w:p>
    <w:p w14:paraId="6FC11C9E" w14:textId="77777777" w:rsidR="0097550A" w:rsidRPr="00673B52" w:rsidRDefault="007F0B05" w:rsidP="0042681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673B52">
        <w:rPr>
          <w:rFonts w:ascii="Verdana" w:hAnsi="Verdana" w:cs="GothamBook"/>
          <w:color w:val="333333"/>
        </w:rPr>
        <w:t xml:space="preserve"> </w:t>
      </w:r>
    </w:p>
    <w:p w14:paraId="5E73D09C" w14:textId="0D7A95C2" w:rsidR="007F0B05" w:rsidRPr="00673B52" w:rsidRDefault="00BB1C21" w:rsidP="00BB1C2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673B52">
        <w:rPr>
          <w:rFonts w:ascii="Verdana" w:hAnsi="Verdana" w:cs="GothamBook"/>
          <w:color w:val="333333"/>
        </w:rPr>
        <w:t>El modelo de evaluación formativa</w:t>
      </w:r>
      <w:r w:rsidR="007F0B05" w:rsidRPr="00673B52">
        <w:rPr>
          <w:rFonts w:ascii="Verdana" w:hAnsi="Verdana" w:cs="GothamBook"/>
          <w:color w:val="333333"/>
        </w:rPr>
        <w:t xml:space="preserve"> debe realizarse en </w:t>
      </w:r>
      <w:r w:rsidRPr="00673B52">
        <w:rPr>
          <w:rFonts w:ascii="Verdana" w:hAnsi="Verdana" w:cs="GothamBold"/>
          <w:b/>
          <w:bCs/>
          <w:color w:val="333333"/>
        </w:rPr>
        <w:t>dupla psicosocial</w:t>
      </w:r>
      <w:r w:rsidRPr="00673B52">
        <w:rPr>
          <w:rFonts w:ascii="Verdana" w:hAnsi="Verdana" w:cs="GothamBold"/>
          <w:bCs/>
          <w:color w:val="333333"/>
        </w:rPr>
        <w:t>.</w:t>
      </w:r>
      <w:r w:rsidR="007F0B05" w:rsidRPr="00673B52">
        <w:rPr>
          <w:rFonts w:ascii="Verdana" w:hAnsi="Verdana" w:cs="GothamBook"/>
          <w:color w:val="333333"/>
        </w:rPr>
        <w:t xml:space="preserve"> La primera sesión siempre deberá realizarse en formato de</w:t>
      </w:r>
      <w:r w:rsidRPr="00673B52">
        <w:rPr>
          <w:rFonts w:ascii="Verdana" w:hAnsi="Verdana" w:cs="GothamBook"/>
          <w:color w:val="333333"/>
        </w:rPr>
        <w:t xml:space="preserve"> </w:t>
      </w:r>
      <w:r w:rsidR="007F0B05" w:rsidRPr="00673B52">
        <w:rPr>
          <w:rFonts w:ascii="Verdana" w:hAnsi="Verdana" w:cs="GothamBook"/>
          <w:color w:val="333333"/>
        </w:rPr>
        <w:t xml:space="preserve">visita domiciliaria, pudiendo </w:t>
      </w:r>
      <w:r w:rsidR="006C2BF4">
        <w:rPr>
          <w:rFonts w:ascii="Verdana" w:hAnsi="Verdana" w:cs="GothamBook"/>
          <w:color w:val="333333"/>
        </w:rPr>
        <w:t>efectuarse todo el proceso a través de esta técnica</w:t>
      </w:r>
      <w:r w:rsidR="00910CCC">
        <w:rPr>
          <w:rFonts w:ascii="Verdana" w:hAnsi="Verdana" w:cs="GothamBook"/>
          <w:color w:val="333333"/>
        </w:rPr>
        <w:t xml:space="preserve">, o realiar el resto de los </w:t>
      </w:r>
      <w:r w:rsidR="006C2BF4">
        <w:rPr>
          <w:rFonts w:ascii="Verdana" w:hAnsi="Verdana" w:cs="GothamBook"/>
          <w:color w:val="333333"/>
        </w:rPr>
        <w:t>encuentros en las dependencias del proyecto.</w:t>
      </w:r>
    </w:p>
    <w:p w14:paraId="1C16CA37" w14:textId="77777777" w:rsidR="00BB1C21" w:rsidRPr="00673B52" w:rsidRDefault="00BB1C21" w:rsidP="007F0B05">
      <w:pPr>
        <w:autoSpaceDE w:val="0"/>
        <w:autoSpaceDN w:val="0"/>
        <w:adjustRightInd w:val="0"/>
        <w:spacing w:after="0" w:line="240" w:lineRule="auto"/>
        <w:rPr>
          <w:rFonts w:ascii="Verdana" w:hAnsi="Verdana" w:cs="GothamMedium"/>
          <w:color w:val="01FF86"/>
        </w:rPr>
      </w:pPr>
    </w:p>
    <w:p w14:paraId="315855C8" w14:textId="62F0B712" w:rsidR="007F0B05" w:rsidRPr="00673B52" w:rsidRDefault="006C2BF4" w:rsidP="00490D2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Medium"/>
        </w:rPr>
        <w:t>Esquemáticamente, l</w:t>
      </w:r>
      <w:r w:rsidR="00490D25">
        <w:rPr>
          <w:rFonts w:ascii="Verdana" w:hAnsi="Verdana" w:cs="GothamMedium"/>
        </w:rPr>
        <w:t xml:space="preserve">os </w:t>
      </w:r>
      <w:r w:rsidR="009536C9">
        <w:rPr>
          <w:rFonts w:ascii="Verdana" w:hAnsi="Verdana" w:cs="GothamBook"/>
          <w:color w:val="333333"/>
        </w:rPr>
        <w:t>7</w:t>
      </w:r>
      <w:r w:rsidR="007F0B05" w:rsidRPr="00673B52">
        <w:rPr>
          <w:rFonts w:ascii="Verdana" w:hAnsi="Verdana" w:cs="GothamBook"/>
          <w:color w:val="333333"/>
        </w:rPr>
        <w:t xml:space="preserve"> </w:t>
      </w:r>
      <w:r w:rsidR="00490D25">
        <w:rPr>
          <w:rFonts w:ascii="Verdana" w:hAnsi="Verdana" w:cs="GothamBook"/>
          <w:color w:val="333333"/>
        </w:rPr>
        <w:t xml:space="preserve">encuentros o </w:t>
      </w:r>
      <w:r w:rsidR="007F0B05" w:rsidRPr="00673B52">
        <w:rPr>
          <w:rFonts w:ascii="Verdana" w:hAnsi="Verdana" w:cs="GothamBook"/>
          <w:color w:val="333333"/>
        </w:rPr>
        <w:t>sesiones</w:t>
      </w:r>
      <w:r w:rsidR="00490D25">
        <w:rPr>
          <w:rFonts w:ascii="Verdana" w:hAnsi="Verdana" w:cs="GothamBook"/>
          <w:color w:val="333333"/>
        </w:rPr>
        <w:t xml:space="preserve">, tienen los siguientes </w:t>
      </w:r>
      <w:r>
        <w:rPr>
          <w:rFonts w:ascii="Verdana" w:hAnsi="Verdana" w:cs="GothamBook"/>
          <w:color w:val="333333"/>
        </w:rPr>
        <w:t>objetivos</w:t>
      </w:r>
      <w:r w:rsidR="00490D25">
        <w:rPr>
          <w:rFonts w:ascii="Verdana" w:hAnsi="Verdana" w:cs="GothamBook"/>
          <w:color w:val="333333"/>
        </w:rPr>
        <w:t>:</w:t>
      </w:r>
      <w:r>
        <w:rPr>
          <w:rFonts w:ascii="Verdana" w:hAnsi="Verdana" w:cs="GothamBook"/>
          <w:color w:val="333333"/>
        </w:rPr>
        <w:t xml:space="preserve"> </w:t>
      </w:r>
    </w:p>
    <w:p w14:paraId="24DF9D2B" w14:textId="77777777" w:rsidR="00BB1C21" w:rsidRPr="00673B52" w:rsidRDefault="00BB1C21" w:rsidP="007F0B05">
      <w:pPr>
        <w:autoSpaceDE w:val="0"/>
        <w:autoSpaceDN w:val="0"/>
        <w:adjustRightInd w:val="0"/>
        <w:spacing w:after="0" w:line="240" w:lineRule="auto"/>
        <w:rPr>
          <w:rFonts w:ascii="Verdana" w:hAnsi="Verdana" w:cs="GothamBook"/>
          <w:color w:val="33333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BB1C21" w:rsidRPr="00673B52" w14:paraId="1C533E93" w14:textId="77777777" w:rsidTr="00027365">
        <w:tc>
          <w:tcPr>
            <w:tcW w:w="1555" w:type="dxa"/>
          </w:tcPr>
          <w:p w14:paraId="319D4759" w14:textId="77777777" w:rsidR="00BB1C21" w:rsidRPr="00027365" w:rsidRDefault="00BF10EE" w:rsidP="00027365">
            <w:pPr>
              <w:autoSpaceDE w:val="0"/>
              <w:autoSpaceDN w:val="0"/>
              <w:adjustRightInd w:val="0"/>
              <w:jc w:val="center"/>
              <w:rPr>
                <w:rFonts w:ascii="Verdana" w:hAnsi="Verdana" w:cs="GothamBook"/>
                <w:b/>
                <w:color w:val="333333"/>
                <w:sz w:val="20"/>
                <w:szCs w:val="20"/>
              </w:rPr>
            </w:pPr>
            <w:r w:rsidRPr="00027365">
              <w:rPr>
                <w:rFonts w:ascii="Verdana" w:hAnsi="Verdana" w:cs="GothamBook"/>
                <w:b/>
                <w:color w:val="333333"/>
                <w:sz w:val="20"/>
                <w:szCs w:val="20"/>
              </w:rPr>
              <w:t>SESIONES</w:t>
            </w:r>
          </w:p>
        </w:tc>
        <w:tc>
          <w:tcPr>
            <w:tcW w:w="7273" w:type="dxa"/>
          </w:tcPr>
          <w:p w14:paraId="79C6FB2B" w14:textId="430E364A" w:rsidR="00BB1C21" w:rsidRPr="00027365" w:rsidRDefault="00BF10EE" w:rsidP="00027365">
            <w:pPr>
              <w:autoSpaceDE w:val="0"/>
              <w:autoSpaceDN w:val="0"/>
              <w:adjustRightInd w:val="0"/>
              <w:jc w:val="center"/>
              <w:rPr>
                <w:rFonts w:ascii="Verdana" w:hAnsi="Verdana" w:cs="GothamBook"/>
                <w:b/>
                <w:color w:val="333333"/>
                <w:sz w:val="20"/>
                <w:szCs w:val="20"/>
              </w:rPr>
            </w:pPr>
            <w:r w:rsidRPr="00027365">
              <w:rPr>
                <w:rFonts w:ascii="Verdana" w:hAnsi="Verdana" w:cs="GothamBook"/>
                <w:b/>
                <w:color w:val="333333"/>
                <w:sz w:val="20"/>
                <w:szCs w:val="20"/>
              </w:rPr>
              <w:t>OBJETIVOS</w:t>
            </w:r>
          </w:p>
          <w:p w14:paraId="619E98A8" w14:textId="77777777" w:rsidR="00432BAA" w:rsidRPr="00027365" w:rsidRDefault="00432BAA" w:rsidP="00027365">
            <w:pPr>
              <w:autoSpaceDE w:val="0"/>
              <w:autoSpaceDN w:val="0"/>
              <w:adjustRightInd w:val="0"/>
              <w:jc w:val="center"/>
              <w:rPr>
                <w:rFonts w:ascii="Verdana" w:hAnsi="Verdana" w:cs="GothamBook"/>
                <w:b/>
                <w:color w:val="333333"/>
                <w:sz w:val="20"/>
                <w:szCs w:val="20"/>
              </w:rPr>
            </w:pPr>
          </w:p>
        </w:tc>
      </w:tr>
      <w:tr w:rsidR="00BB1C21" w:rsidRPr="00673B52" w14:paraId="25876D25" w14:textId="77777777" w:rsidTr="00027365">
        <w:tc>
          <w:tcPr>
            <w:tcW w:w="1555" w:type="dxa"/>
          </w:tcPr>
          <w:p w14:paraId="40944333" w14:textId="0A3FC4FD" w:rsidR="00BB1C21" w:rsidRPr="00673B52" w:rsidRDefault="00490D25" w:rsidP="00027365">
            <w:pPr>
              <w:autoSpaceDE w:val="0"/>
              <w:autoSpaceDN w:val="0"/>
              <w:adjustRightInd w:val="0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hAnsi="Verdana" w:cs="GothamBook"/>
                <w:color w:val="333333"/>
              </w:rPr>
              <w:t>1</w:t>
            </w:r>
          </w:p>
        </w:tc>
        <w:tc>
          <w:tcPr>
            <w:tcW w:w="7273" w:type="dxa"/>
          </w:tcPr>
          <w:p w14:paraId="12E2E567" w14:textId="6499A798" w:rsidR="00490D25" w:rsidRPr="00673B52" w:rsidRDefault="00BF10EE" w:rsidP="000273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Verdana" w:hAnsi="Verdana" w:cs="GothamBook"/>
                <w:color w:val="333333"/>
              </w:rPr>
            </w:pPr>
            <w:r w:rsidRPr="00673B52">
              <w:rPr>
                <w:rFonts w:ascii="Verdana" w:hAnsi="Verdana" w:cs="GothamBook"/>
                <w:color w:val="333333"/>
              </w:rPr>
              <w:t xml:space="preserve">Conocer las condiciones de vida del grupo familiar </w:t>
            </w:r>
            <w:r w:rsidR="00490D25">
              <w:rPr>
                <w:rFonts w:ascii="Verdana" w:hAnsi="Verdana" w:cs="GothamBook"/>
                <w:color w:val="333333"/>
              </w:rPr>
              <w:t>postulante</w:t>
            </w:r>
          </w:p>
        </w:tc>
      </w:tr>
      <w:tr w:rsidR="00BB1C21" w:rsidRPr="00673B52" w14:paraId="04915B69" w14:textId="77777777" w:rsidTr="00027365">
        <w:tc>
          <w:tcPr>
            <w:tcW w:w="1555" w:type="dxa"/>
          </w:tcPr>
          <w:p w14:paraId="5772FE48" w14:textId="47873E0E" w:rsidR="00BB1C21" w:rsidRPr="00673B52" w:rsidRDefault="00490D25" w:rsidP="00027365">
            <w:pPr>
              <w:autoSpaceDE w:val="0"/>
              <w:autoSpaceDN w:val="0"/>
              <w:adjustRightInd w:val="0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hAnsi="Verdana" w:cs="GothamBook"/>
                <w:color w:val="333333"/>
              </w:rPr>
              <w:t>2</w:t>
            </w:r>
          </w:p>
        </w:tc>
        <w:tc>
          <w:tcPr>
            <w:tcW w:w="7273" w:type="dxa"/>
          </w:tcPr>
          <w:p w14:paraId="7191E1D3" w14:textId="0E770BE8" w:rsidR="00490D25" w:rsidRPr="00673B52" w:rsidRDefault="00BF10EE" w:rsidP="000273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Verdana" w:hAnsi="Verdana" w:cs="GothamBook"/>
                <w:color w:val="333333"/>
              </w:rPr>
            </w:pPr>
            <w:r w:rsidRPr="00673B52">
              <w:rPr>
                <w:rFonts w:ascii="Verdana" w:hAnsi="Verdana" w:cs="GothamBook"/>
                <w:color w:val="333333"/>
              </w:rPr>
              <w:t>Explorar los recursos sociales y relaciones de la familia</w:t>
            </w:r>
          </w:p>
        </w:tc>
      </w:tr>
      <w:tr w:rsidR="00BB1C21" w:rsidRPr="00673B52" w14:paraId="50C4A78D" w14:textId="77777777" w:rsidTr="00027365">
        <w:tc>
          <w:tcPr>
            <w:tcW w:w="1555" w:type="dxa"/>
          </w:tcPr>
          <w:p w14:paraId="576C7315" w14:textId="7BAADD93" w:rsidR="00BB1C21" w:rsidRPr="00673B52" w:rsidRDefault="00490D25" w:rsidP="00027365">
            <w:pPr>
              <w:autoSpaceDE w:val="0"/>
              <w:autoSpaceDN w:val="0"/>
              <w:adjustRightInd w:val="0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hAnsi="Verdana" w:cs="GothamBook"/>
                <w:color w:val="333333"/>
              </w:rPr>
              <w:t>3</w:t>
            </w:r>
          </w:p>
        </w:tc>
        <w:tc>
          <w:tcPr>
            <w:tcW w:w="7273" w:type="dxa"/>
          </w:tcPr>
          <w:p w14:paraId="7687BF59" w14:textId="4DB08020" w:rsidR="00490D25" w:rsidRPr="00673B52" w:rsidRDefault="00BF10EE" w:rsidP="00027365">
            <w:pPr>
              <w:autoSpaceDE w:val="0"/>
              <w:autoSpaceDN w:val="0"/>
              <w:adjustRightInd w:val="0"/>
              <w:spacing w:after="80"/>
              <w:rPr>
                <w:rFonts w:ascii="Verdana" w:hAnsi="Verdana" w:cs="GothamBook"/>
                <w:color w:val="333333"/>
              </w:rPr>
            </w:pPr>
            <w:r w:rsidRPr="00673B52">
              <w:rPr>
                <w:rFonts w:ascii="Verdana" w:hAnsi="Verdana" w:cs="GothamBook"/>
                <w:color w:val="333333"/>
              </w:rPr>
              <w:t>E</w:t>
            </w:r>
            <w:r w:rsidR="00490D25">
              <w:rPr>
                <w:rFonts w:ascii="Verdana" w:hAnsi="Verdana" w:cs="GothamBook"/>
                <w:color w:val="333333"/>
              </w:rPr>
              <w:t>xplorar los recursos personales</w:t>
            </w:r>
          </w:p>
        </w:tc>
      </w:tr>
      <w:tr w:rsidR="00BB1C21" w:rsidRPr="00673B52" w14:paraId="499E1C81" w14:textId="77777777" w:rsidTr="00027365">
        <w:tc>
          <w:tcPr>
            <w:tcW w:w="1555" w:type="dxa"/>
          </w:tcPr>
          <w:p w14:paraId="235CAD8E" w14:textId="0E7D240C" w:rsidR="00BB1C21" w:rsidRPr="00673B52" w:rsidRDefault="00490D25" w:rsidP="00027365">
            <w:pPr>
              <w:autoSpaceDE w:val="0"/>
              <w:autoSpaceDN w:val="0"/>
              <w:adjustRightInd w:val="0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hAnsi="Verdana" w:cs="GothamBook"/>
                <w:color w:val="333333"/>
              </w:rPr>
              <w:t>4</w:t>
            </w:r>
          </w:p>
        </w:tc>
        <w:tc>
          <w:tcPr>
            <w:tcW w:w="7273" w:type="dxa"/>
          </w:tcPr>
          <w:p w14:paraId="357AF88D" w14:textId="0CD08E33" w:rsidR="00490D25" w:rsidRPr="00673B52" w:rsidRDefault="00BF10EE" w:rsidP="000273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Verdana" w:hAnsi="Verdana" w:cs="GothamBook"/>
                <w:color w:val="333333"/>
              </w:rPr>
            </w:pPr>
            <w:r w:rsidRPr="00673B52">
              <w:rPr>
                <w:rFonts w:ascii="Verdana" w:hAnsi="Verdana" w:cs="GothamBook"/>
                <w:color w:val="333333"/>
              </w:rPr>
              <w:t xml:space="preserve">Comprensión del proyecto adoptivo de </w:t>
            </w:r>
            <w:r w:rsidR="00490D25">
              <w:rPr>
                <w:rFonts w:ascii="Verdana" w:hAnsi="Verdana" w:cs="GothamBook"/>
                <w:color w:val="333333"/>
              </w:rPr>
              <w:t>las personas postulantes</w:t>
            </w:r>
          </w:p>
        </w:tc>
      </w:tr>
      <w:tr w:rsidR="00C7080B" w:rsidRPr="00673B52" w14:paraId="5AE79476" w14:textId="77777777" w:rsidTr="00027365">
        <w:tc>
          <w:tcPr>
            <w:tcW w:w="1555" w:type="dxa"/>
          </w:tcPr>
          <w:p w14:paraId="51B84E30" w14:textId="32F868EA" w:rsidR="00C7080B" w:rsidRPr="00673B52" w:rsidRDefault="00490D25" w:rsidP="00027365">
            <w:pPr>
              <w:autoSpaceDE w:val="0"/>
              <w:autoSpaceDN w:val="0"/>
              <w:adjustRightInd w:val="0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hAnsi="Verdana" w:cs="GothamBook"/>
                <w:color w:val="333333"/>
              </w:rPr>
              <w:t>5</w:t>
            </w:r>
          </w:p>
        </w:tc>
        <w:tc>
          <w:tcPr>
            <w:tcW w:w="7273" w:type="dxa"/>
          </w:tcPr>
          <w:p w14:paraId="269C72A9" w14:textId="0B5500CA" w:rsidR="00490D25" w:rsidRPr="00673B52" w:rsidRDefault="00C7080B" w:rsidP="00027365">
            <w:pPr>
              <w:spacing w:after="80"/>
              <w:jc w:val="both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eastAsia="Times New Roman" w:hAnsi="Verdana" w:cs="Calisto MT"/>
                <w:szCs w:val="20"/>
              </w:rPr>
              <w:t>I</w:t>
            </w:r>
            <w:r w:rsidRPr="00C7080B">
              <w:rPr>
                <w:rFonts w:ascii="Verdana" w:eastAsia="Times New Roman" w:hAnsi="Verdana" w:cs="Calisto MT"/>
                <w:szCs w:val="20"/>
              </w:rPr>
              <w:t>ndaga</w:t>
            </w:r>
            <w:r>
              <w:rPr>
                <w:rFonts w:ascii="Verdana" w:eastAsia="Times New Roman" w:hAnsi="Verdana" w:cs="Calisto MT"/>
                <w:szCs w:val="20"/>
              </w:rPr>
              <w:t>r</w:t>
            </w:r>
            <w:r w:rsidRPr="00C7080B">
              <w:rPr>
                <w:rFonts w:ascii="Verdana" w:eastAsia="Times New Roman" w:hAnsi="Verdana" w:cs="Calisto MT"/>
                <w:szCs w:val="20"/>
              </w:rPr>
              <w:t xml:space="preserve"> con figuras significativas vinculadas a la familia postulante, hijo/s previos si corresponde, y a niños/a o adolescentes respecto de quien se está realizando una regularización de una situación de hecho, el nivel de conocimiento, motivaciones e involucramiento con el proyecto </w:t>
            </w:r>
            <w:r w:rsidR="00490D25">
              <w:rPr>
                <w:rFonts w:ascii="Verdana" w:eastAsia="Times New Roman" w:hAnsi="Verdana" w:cs="Calisto MT"/>
                <w:szCs w:val="20"/>
              </w:rPr>
              <w:t>adoptivo, entre otras temáticas</w:t>
            </w:r>
          </w:p>
        </w:tc>
      </w:tr>
      <w:tr w:rsidR="00BB1C21" w:rsidRPr="00673B52" w14:paraId="07467846" w14:textId="77777777" w:rsidTr="00027365">
        <w:tc>
          <w:tcPr>
            <w:tcW w:w="1555" w:type="dxa"/>
          </w:tcPr>
          <w:p w14:paraId="01374F42" w14:textId="7625ED0C" w:rsidR="00BB1C21" w:rsidRPr="00673B52" w:rsidRDefault="00490D25" w:rsidP="00027365">
            <w:pPr>
              <w:autoSpaceDE w:val="0"/>
              <w:autoSpaceDN w:val="0"/>
              <w:adjustRightInd w:val="0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hAnsi="Verdana" w:cs="GothamBook"/>
                <w:color w:val="333333"/>
              </w:rPr>
              <w:t>6</w:t>
            </w:r>
          </w:p>
        </w:tc>
        <w:tc>
          <w:tcPr>
            <w:tcW w:w="7273" w:type="dxa"/>
          </w:tcPr>
          <w:p w14:paraId="41E84907" w14:textId="36EE3969" w:rsidR="00490D25" w:rsidRPr="00673B52" w:rsidRDefault="00BF10EE" w:rsidP="000273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Verdana" w:hAnsi="Verdana" w:cs="GothamBook"/>
                <w:color w:val="333333"/>
              </w:rPr>
            </w:pPr>
            <w:r w:rsidRPr="00673B52">
              <w:rPr>
                <w:rFonts w:ascii="Verdana" w:hAnsi="Verdana" w:cs="GothamBook"/>
                <w:color w:val="333333"/>
              </w:rPr>
              <w:t>Explorar</w:t>
            </w:r>
            <w:r w:rsidR="00490D25">
              <w:rPr>
                <w:rFonts w:ascii="Verdana" w:hAnsi="Verdana" w:cs="GothamBook"/>
                <w:color w:val="333333"/>
              </w:rPr>
              <w:t>,</w:t>
            </w:r>
            <w:r w:rsidRPr="00673B52">
              <w:rPr>
                <w:rFonts w:ascii="Verdana" w:hAnsi="Verdana" w:cs="GothamBook"/>
                <w:color w:val="333333"/>
              </w:rPr>
              <w:t xml:space="preserve"> mediante situaciones hipotéticas</w:t>
            </w:r>
            <w:r w:rsidR="00490D25">
              <w:rPr>
                <w:rFonts w:ascii="Verdana" w:hAnsi="Verdana" w:cs="GothamBook"/>
                <w:color w:val="333333"/>
              </w:rPr>
              <w:t>,</w:t>
            </w:r>
            <w:r w:rsidRPr="00673B52">
              <w:rPr>
                <w:rFonts w:ascii="Verdana" w:hAnsi="Verdana" w:cs="GothamBook"/>
                <w:color w:val="333333"/>
              </w:rPr>
              <w:t xml:space="preserve"> el potencia</w:t>
            </w:r>
            <w:r w:rsidR="00490D25">
              <w:rPr>
                <w:rFonts w:ascii="Verdana" w:hAnsi="Verdana" w:cs="GothamBook"/>
                <w:color w:val="333333"/>
              </w:rPr>
              <w:t>l para la parentalidad adoptiva</w:t>
            </w:r>
          </w:p>
        </w:tc>
      </w:tr>
      <w:tr w:rsidR="00BB1C21" w:rsidRPr="00673B52" w14:paraId="1FF30A33" w14:textId="77777777" w:rsidTr="00027365">
        <w:tc>
          <w:tcPr>
            <w:tcW w:w="1555" w:type="dxa"/>
          </w:tcPr>
          <w:p w14:paraId="3580D57F" w14:textId="6B33C373" w:rsidR="00BB1C21" w:rsidRPr="00673B52" w:rsidRDefault="00490D25" w:rsidP="00027365">
            <w:pPr>
              <w:autoSpaceDE w:val="0"/>
              <w:autoSpaceDN w:val="0"/>
              <w:adjustRightInd w:val="0"/>
              <w:rPr>
                <w:rFonts w:ascii="Verdana" w:hAnsi="Verdana" w:cs="GothamBook"/>
                <w:color w:val="333333"/>
              </w:rPr>
            </w:pPr>
            <w:r>
              <w:rPr>
                <w:rFonts w:ascii="Verdana" w:hAnsi="Verdana" w:cs="GothamBook"/>
                <w:color w:val="333333"/>
              </w:rPr>
              <w:t>7</w:t>
            </w:r>
            <w:r>
              <w:rPr>
                <w:rStyle w:val="Refdenotaalpie"/>
                <w:rFonts w:ascii="Verdana" w:hAnsi="Verdana" w:cs="GothamBook"/>
                <w:color w:val="333333"/>
              </w:rPr>
              <w:footnoteReference w:id="2"/>
            </w:r>
            <w:r>
              <w:rPr>
                <w:rFonts w:ascii="Verdana" w:hAnsi="Verdana" w:cs="GothamBook"/>
                <w:color w:val="333333"/>
              </w:rPr>
              <w:t xml:space="preserve"> </w:t>
            </w:r>
          </w:p>
        </w:tc>
        <w:tc>
          <w:tcPr>
            <w:tcW w:w="7273" w:type="dxa"/>
          </w:tcPr>
          <w:p w14:paraId="379310AA" w14:textId="0B3A4F97" w:rsidR="00BB1C21" w:rsidRPr="00673B52" w:rsidRDefault="00BF10EE" w:rsidP="00027365">
            <w:pPr>
              <w:autoSpaceDE w:val="0"/>
              <w:autoSpaceDN w:val="0"/>
              <w:adjustRightInd w:val="0"/>
              <w:spacing w:after="80"/>
              <w:jc w:val="both"/>
              <w:rPr>
                <w:rFonts w:ascii="Verdana" w:hAnsi="Verdana" w:cs="GothamBook"/>
                <w:color w:val="333333"/>
              </w:rPr>
            </w:pPr>
            <w:r w:rsidRPr="00673B52">
              <w:rPr>
                <w:rFonts w:ascii="Verdana" w:hAnsi="Verdana" w:cs="GothamBook"/>
                <w:color w:val="333333"/>
              </w:rPr>
              <w:t xml:space="preserve">Devolución </w:t>
            </w:r>
            <w:r w:rsidR="00F7334B">
              <w:rPr>
                <w:rFonts w:ascii="Verdana" w:hAnsi="Verdana" w:cs="GothamBook"/>
                <w:color w:val="333333"/>
              </w:rPr>
              <w:t xml:space="preserve">fundada, comprensible y respetuosa </w:t>
            </w:r>
            <w:r w:rsidR="007B543C">
              <w:rPr>
                <w:rFonts w:ascii="Verdana" w:hAnsi="Verdana" w:cs="GothamBook"/>
                <w:color w:val="333333"/>
              </w:rPr>
              <w:t>de los resultados obtenidos</w:t>
            </w:r>
            <w:r w:rsidR="00F7334B">
              <w:rPr>
                <w:rFonts w:ascii="Verdana" w:hAnsi="Verdana" w:cs="GothamBook"/>
                <w:color w:val="333333"/>
              </w:rPr>
              <w:t xml:space="preserve"> a la familia postu</w:t>
            </w:r>
            <w:r w:rsidR="00490D25">
              <w:rPr>
                <w:rFonts w:ascii="Verdana" w:hAnsi="Verdana" w:cs="GothamBook"/>
                <w:color w:val="333333"/>
              </w:rPr>
              <w:t>l</w:t>
            </w:r>
            <w:r w:rsidR="00F7334B">
              <w:rPr>
                <w:rFonts w:ascii="Verdana" w:hAnsi="Verdana" w:cs="GothamBook"/>
                <w:color w:val="333333"/>
              </w:rPr>
              <w:t>ante.</w:t>
            </w:r>
          </w:p>
        </w:tc>
      </w:tr>
    </w:tbl>
    <w:p w14:paraId="49DB0218" w14:textId="77777777" w:rsidR="00BB1C21" w:rsidRPr="00673B52" w:rsidRDefault="00BB1C21" w:rsidP="007F0B05">
      <w:pPr>
        <w:autoSpaceDE w:val="0"/>
        <w:autoSpaceDN w:val="0"/>
        <w:adjustRightInd w:val="0"/>
        <w:spacing w:after="0" w:line="240" w:lineRule="auto"/>
        <w:rPr>
          <w:rFonts w:ascii="Verdana" w:hAnsi="Verdana" w:cs="GothamBook"/>
          <w:color w:val="333333"/>
        </w:rPr>
      </w:pPr>
    </w:p>
    <w:p w14:paraId="71EC3C11" w14:textId="3D7E326F" w:rsidR="00CE682D" w:rsidRDefault="00CE682D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El modelo de Evaluación Formativa metodológicamente, se</w:t>
      </w:r>
      <w:r w:rsidR="00E33A00">
        <w:rPr>
          <w:rFonts w:ascii="Verdana" w:hAnsi="Verdana" w:cs="GothamBook"/>
          <w:color w:val="333333"/>
        </w:rPr>
        <w:t xml:space="preserve"> lleva a cabo en </w:t>
      </w:r>
      <w:r>
        <w:rPr>
          <w:rFonts w:ascii="Verdana" w:hAnsi="Verdana" w:cs="GothamBook"/>
          <w:color w:val="333333"/>
        </w:rPr>
        <w:t>bas</w:t>
      </w:r>
      <w:r w:rsidR="00E33A00">
        <w:rPr>
          <w:rFonts w:ascii="Verdana" w:hAnsi="Verdana" w:cs="GothamBook"/>
          <w:color w:val="333333"/>
        </w:rPr>
        <w:t>e a la técnica de</w:t>
      </w:r>
      <w:r>
        <w:rPr>
          <w:rFonts w:ascii="Verdana" w:hAnsi="Verdana" w:cs="GothamBook"/>
          <w:color w:val="333333"/>
        </w:rPr>
        <w:t xml:space="preserve"> entrevista semiestructurada</w:t>
      </w:r>
      <w:r w:rsidR="00490D25">
        <w:rPr>
          <w:rFonts w:ascii="Verdana" w:hAnsi="Verdana" w:cs="GothamBook"/>
          <w:color w:val="333333"/>
        </w:rPr>
        <w:t>.</w:t>
      </w:r>
      <w:r w:rsidR="00E33A00">
        <w:rPr>
          <w:rFonts w:ascii="Verdana" w:hAnsi="Verdana" w:cs="GothamBook"/>
          <w:color w:val="333333"/>
        </w:rPr>
        <w:t xml:space="preserve"> Además, se suma</w:t>
      </w:r>
      <w:r w:rsidR="00203B95">
        <w:rPr>
          <w:rFonts w:ascii="Verdana" w:hAnsi="Verdana" w:cs="GothamBook"/>
          <w:color w:val="333333"/>
        </w:rPr>
        <w:t>n</w:t>
      </w:r>
      <w:r w:rsidR="00E33A00">
        <w:rPr>
          <w:rFonts w:ascii="Verdana" w:hAnsi="Verdana" w:cs="GothamBook"/>
          <w:color w:val="333333"/>
        </w:rPr>
        <w:t xml:space="preserve"> </w:t>
      </w:r>
      <w:r w:rsidR="008E623B">
        <w:rPr>
          <w:rFonts w:ascii="Verdana" w:hAnsi="Verdana" w:cs="GothamBook"/>
          <w:color w:val="333333"/>
        </w:rPr>
        <w:t xml:space="preserve">como técnicas adicionales, </w:t>
      </w:r>
      <w:r w:rsidR="00E33A00">
        <w:rPr>
          <w:rFonts w:ascii="Verdana" w:hAnsi="Verdana" w:cs="GothamBook"/>
          <w:color w:val="333333"/>
        </w:rPr>
        <w:t xml:space="preserve">el Eco Mapa, </w:t>
      </w:r>
      <w:r w:rsidR="008E623B">
        <w:rPr>
          <w:rFonts w:ascii="Verdana" w:hAnsi="Verdana" w:cs="GothamBook"/>
          <w:color w:val="333333"/>
        </w:rPr>
        <w:t xml:space="preserve">el </w:t>
      </w:r>
      <w:r w:rsidR="00E33A00">
        <w:rPr>
          <w:rFonts w:ascii="Verdana" w:hAnsi="Verdana" w:cs="GothamBook"/>
          <w:color w:val="333333"/>
        </w:rPr>
        <w:t xml:space="preserve">Genograma Familiar y </w:t>
      </w:r>
      <w:r w:rsidR="008E623B">
        <w:rPr>
          <w:rFonts w:ascii="Verdana" w:hAnsi="Verdana" w:cs="GothamBook"/>
          <w:color w:val="333333"/>
        </w:rPr>
        <w:t xml:space="preserve">las </w:t>
      </w:r>
      <w:r w:rsidR="00E33A00">
        <w:rPr>
          <w:rFonts w:ascii="Verdana" w:hAnsi="Verdana" w:cs="GothamBook"/>
          <w:color w:val="333333"/>
        </w:rPr>
        <w:t>Situaciones Hipotéticas</w:t>
      </w:r>
      <w:r w:rsidR="008E623B">
        <w:rPr>
          <w:rFonts w:ascii="Verdana" w:hAnsi="Verdana" w:cs="GothamBook"/>
          <w:color w:val="333333"/>
        </w:rPr>
        <w:t xml:space="preserve">, </w:t>
      </w:r>
      <w:r w:rsidR="00E33A00">
        <w:rPr>
          <w:rFonts w:ascii="Verdana" w:hAnsi="Verdana" w:cs="GothamBook"/>
          <w:color w:val="333333"/>
        </w:rPr>
        <w:t>asociadas a la proyección del ejercicio de la parentalidad adoptiva.</w:t>
      </w:r>
      <w:r w:rsidR="00203B95">
        <w:rPr>
          <w:rFonts w:ascii="Verdana" w:hAnsi="Verdana" w:cs="GothamBook"/>
          <w:color w:val="333333"/>
        </w:rPr>
        <w:t xml:space="preserve"> </w:t>
      </w:r>
    </w:p>
    <w:p w14:paraId="0EC940DB" w14:textId="77777777" w:rsidR="00E33A00" w:rsidRDefault="00E33A00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61000B71" w14:textId="77777777" w:rsidR="005E1F87" w:rsidRDefault="00E33A00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L</w:t>
      </w:r>
      <w:r w:rsidR="008E623B">
        <w:rPr>
          <w:rFonts w:ascii="Verdana" w:hAnsi="Verdana" w:cs="GothamBook"/>
          <w:color w:val="333333"/>
        </w:rPr>
        <w:t xml:space="preserve">a entrevista </w:t>
      </w:r>
      <w:r w:rsidR="007F0B05" w:rsidRPr="00673B52">
        <w:rPr>
          <w:rFonts w:ascii="Verdana" w:hAnsi="Verdana" w:cs="GothamBook"/>
          <w:color w:val="333333"/>
        </w:rPr>
        <w:t>semiestructurad</w:t>
      </w:r>
      <w:r w:rsidR="007B543C">
        <w:rPr>
          <w:rFonts w:ascii="Verdana" w:hAnsi="Verdana" w:cs="GothamBook"/>
          <w:color w:val="333333"/>
        </w:rPr>
        <w:t>a</w:t>
      </w:r>
      <w:r w:rsidR="00BF10EE" w:rsidRPr="00673B52">
        <w:rPr>
          <w:rFonts w:ascii="Verdana" w:hAnsi="Verdana" w:cs="GothamBook"/>
          <w:color w:val="333333"/>
        </w:rPr>
        <w:t xml:space="preserve"> </w:t>
      </w:r>
      <w:r>
        <w:rPr>
          <w:rFonts w:ascii="Verdana" w:hAnsi="Verdana" w:cs="GothamBook"/>
          <w:color w:val="333333"/>
        </w:rPr>
        <w:t xml:space="preserve">incorpora para cada </w:t>
      </w:r>
      <w:r w:rsidR="005E1F87">
        <w:rPr>
          <w:rFonts w:ascii="Verdana" w:hAnsi="Verdana" w:cs="GothamBook"/>
          <w:color w:val="333333"/>
        </w:rPr>
        <w:t>e</w:t>
      </w:r>
      <w:r>
        <w:rPr>
          <w:rFonts w:ascii="Verdana" w:hAnsi="Verdana" w:cs="GothamBook"/>
          <w:color w:val="333333"/>
        </w:rPr>
        <w:t xml:space="preserve">ncuentro </w:t>
      </w:r>
      <w:r w:rsidR="005E1F87">
        <w:rPr>
          <w:rFonts w:ascii="Verdana" w:hAnsi="Verdana" w:cs="GothamBook"/>
          <w:color w:val="333333"/>
        </w:rPr>
        <w:t>“</w:t>
      </w:r>
      <w:r>
        <w:rPr>
          <w:rFonts w:ascii="Verdana" w:hAnsi="Verdana" w:cs="GothamBook"/>
          <w:color w:val="333333"/>
        </w:rPr>
        <w:t xml:space="preserve">preguntas </w:t>
      </w:r>
      <w:r w:rsidR="005E1F87">
        <w:rPr>
          <w:rFonts w:ascii="Verdana" w:hAnsi="Verdana" w:cs="GothamBook"/>
          <w:color w:val="333333"/>
        </w:rPr>
        <w:t>a</w:t>
      </w:r>
      <w:r>
        <w:rPr>
          <w:rFonts w:ascii="Verdana" w:hAnsi="Verdana" w:cs="GothamBook"/>
          <w:color w:val="333333"/>
        </w:rPr>
        <w:t>nclas</w:t>
      </w:r>
      <w:r w:rsidR="005E1F87">
        <w:rPr>
          <w:rFonts w:ascii="Verdana" w:hAnsi="Verdana" w:cs="GothamBook"/>
          <w:color w:val="333333"/>
        </w:rPr>
        <w:t>”</w:t>
      </w:r>
      <w:r>
        <w:rPr>
          <w:rFonts w:ascii="Verdana" w:hAnsi="Verdana" w:cs="GothamBook"/>
          <w:color w:val="333333"/>
        </w:rPr>
        <w:t xml:space="preserve">, que permiten comenzar a </w:t>
      </w:r>
      <w:r w:rsidR="005E1F87">
        <w:rPr>
          <w:rFonts w:ascii="Verdana" w:hAnsi="Verdana" w:cs="GothamBook"/>
          <w:color w:val="333333"/>
        </w:rPr>
        <w:t xml:space="preserve">abordar </w:t>
      </w:r>
      <w:r>
        <w:rPr>
          <w:rFonts w:ascii="Verdana" w:hAnsi="Verdana" w:cs="GothamBook"/>
          <w:color w:val="333333"/>
        </w:rPr>
        <w:t xml:space="preserve">el tema específico de cada </w:t>
      </w:r>
      <w:r>
        <w:rPr>
          <w:rFonts w:ascii="Verdana" w:hAnsi="Verdana" w:cs="GothamBook"/>
          <w:color w:val="333333"/>
        </w:rPr>
        <w:lastRenderedPageBreak/>
        <w:t xml:space="preserve">encuentro, sumándose </w:t>
      </w:r>
      <w:r w:rsidR="005E1F87">
        <w:rPr>
          <w:rFonts w:ascii="Verdana" w:hAnsi="Verdana" w:cs="GothamBook"/>
          <w:color w:val="333333"/>
        </w:rPr>
        <w:t>p</w:t>
      </w:r>
      <w:r>
        <w:rPr>
          <w:rFonts w:ascii="Verdana" w:hAnsi="Verdana" w:cs="GothamBook"/>
          <w:color w:val="333333"/>
        </w:rPr>
        <w:t xml:space="preserve">reguntas de </w:t>
      </w:r>
      <w:r w:rsidR="005E1F87">
        <w:rPr>
          <w:rFonts w:ascii="Verdana" w:hAnsi="Verdana" w:cs="GothamBook"/>
          <w:color w:val="333333"/>
        </w:rPr>
        <w:t>p</w:t>
      </w:r>
      <w:r>
        <w:rPr>
          <w:rFonts w:ascii="Verdana" w:hAnsi="Verdana" w:cs="GothamBook"/>
          <w:color w:val="333333"/>
        </w:rPr>
        <w:t xml:space="preserve">rofundización, </w:t>
      </w:r>
      <w:r w:rsidR="005E1F87">
        <w:rPr>
          <w:rFonts w:ascii="Verdana" w:hAnsi="Verdana" w:cs="GothamBook"/>
          <w:color w:val="333333"/>
        </w:rPr>
        <w:t>acorde a los contenidos que aparezcan con cada familia</w:t>
      </w:r>
      <w:r>
        <w:rPr>
          <w:rFonts w:ascii="Verdana" w:hAnsi="Verdana" w:cs="GothamBook"/>
          <w:color w:val="333333"/>
        </w:rPr>
        <w:t xml:space="preserve">. </w:t>
      </w:r>
    </w:p>
    <w:p w14:paraId="1677B8AF" w14:textId="77777777" w:rsidR="005E1F87" w:rsidRDefault="005E1F87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59C9BB98" w14:textId="1B47398E" w:rsidR="007F0B05" w:rsidRPr="00673B52" w:rsidRDefault="00E33A00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 xml:space="preserve">Todo lo anterior, </w:t>
      </w:r>
      <w:r w:rsidR="007F0B05" w:rsidRPr="00673B52">
        <w:rPr>
          <w:rFonts w:ascii="Verdana" w:hAnsi="Verdana" w:cs="GothamBook"/>
          <w:color w:val="333333"/>
        </w:rPr>
        <w:t>tiene como propósito facilitar una organización estandarizada a</w:t>
      </w:r>
      <w:r w:rsidR="00BF10EE" w:rsidRPr="00673B52">
        <w:rPr>
          <w:rFonts w:ascii="Verdana" w:hAnsi="Verdana" w:cs="GothamBook"/>
          <w:color w:val="333333"/>
        </w:rPr>
        <w:t xml:space="preserve"> </w:t>
      </w:r>
      <w:r w:rsidR="007F0B05" w:rsidRPr="00673B52">
        <w:rPr>
          <w:rFonts w:ascii="Verdana" w:hAnsi="Verdana" w:cs="GothamBook"/>
          <w:color w:val="333333"/>
        </w:rPr>
        <w:t>nivel país de este proceso, sin perder por ello la singularidad de cada caso y la debida</w:t>
      </w:r>
      <w:r w:rsidR="00BF10EE" w:rsidRPr="00673B52">
        <w:rPr>
          <w:rFonts w:ascii="Verdana" w:hAnsi="Verdana" w:cs="GothamBook"/>
          <w:color w:val="333333"/>
        </w:rPr>
        <w:t xml:space="preserve"> </w:t>
      </w:r>
      <w:r w:rsidR="007F0B05" w:rsidRPr="00673B52">
        <w:rPr>
          <w:rFonts w:ascii="Verdana" w:hAnsi="Verdana" w:cs="GothamBook"/>
          <w:color w:val="333333"/>
        </w:rPr>
        <w:t xml:space="preserve">flexibilidad que se debe tener para adaptar los recursos técnicos de la </w:t>
      </w:r>
      <w:r>
        <w:rPr>
          <w:rFonts w:ascii="Verdana" w:hAnsi="Verdana" w:cs="GothamBook"/>
          <w:color w:val="333333"/>
        </w:rPr>
        <w:t xml:space="preserve">evaluación </w:t>
      </w:r>
      <w:r w:rsidR="007F0B05" w:rsidRPr="00673B52">
        <w:rPr>
          <w:rFonts w:ascii="Verdana" w:hAnsi="Verdana" w:cs="GothamBook"/>
          <w:color w:val="333333"/>
        </w:rPr>
        <w:t>forma</w:t>
      </w:r>
      <w:r>
        <w:rPr>
          <w:rFonts w:ascii="Verdana" w:hAnsi="Verdana" w:cs="GothamBook"/>
          <w:color w:val="333333"/>
        </w:rPr>
        <w:t>tiva</w:t>
      </w:r>
      <w:r w:rsidR="007F0B05" w:rsidRPr="00673B52">
        <w:rPr>
          <w:rFonts w:ascii="Verdana" w:hAnsi="Verdana" w:cs="GothamBook"/>
          <w:color w:val="333333"/>
        </w:rPr>
        <w:t>.</w:t>
      </w:r>
    </w:p>
    <w:p w14:paraId="2B2E8C3D" w14:textId="77777777" w:rsidR="007F0B05" w:rsidRPr="00673B52" w:rsidRDefault="007F0B05" w:rsidP="007F0B0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33C6C7B8" w14:textId="7BED4D3D" w:rsidR="00673B52" w:rsidRDefault="00BF10EE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673B52">
        <w:rPr>
          <w:rFonts w:ascii="Verdana" w:hAnsi="Verdana" w:cs="GothamBook"/>
          <w:color w:val="333333"/>
        </w:rPr>
        <w:t xml:space="preserve">Al culminar las primeras </w:t>
      </w:r>
      <w:r w:rsidR="00F873F3">
        <w:rPr>
          <w:rFonts w:ascii="Verdana" w:hAnsi="Verdana" w:cs="GothamBook"/>
          <w:color w:val="333333"/>
        </w:rPr>
        <w:t xml:space="preserve">seis </w:t>
      </w:r>
      <w:r w:rsidRPr="00673B52">
        <w:rPr>
          <w:rFonts w:ascii="Verdana" w:hAnsi="Verdana" w:cs="GothamBook"/>
          <w:color w:val="333333"/>
        </w:rPr>
        <w:t>sesiones, los profesionales</w:t>
      </w:r>
      <w:r w:rsidR="00673B52" w:rsidRPr="00673B52">
        <w:rPr>
          <w:rFonts w:ascii="Verdana" w:hAnsi="Verdana" w:cs="GothamBook"/>
          <w:color w:val="333333"/>
        </w:rPr>
        <w:t xml:space="preserve"> deberán plasmar la información recabada durante el proceso de evaluación formativa,</w:t>
      </w:r>
      <w:r w:rsidRPr="00673B52">
        <w:rPr>
          <w:rFonts w:ascii="Verdana" w:hAnsi="Verdana" w:cs="GothamBook"/>
          <w:color w:val="333333"/>
        </w:rPr>
        <w:t xml:space="preserve"> </w:t>
      </w:r>
      <w:r w:rsidR="00673B52" w:rsidRPr="00673B52">
        <w:rPr>
          <w:rFonts w:ascii="Verdana" w:hAnsi="Verdana" w:cs="GothamBook"/>
          <w:color w:val="333333"/>
        </w:rPr>
        <w:t xml:space="preserve">en un </w:t>
      </w:r>
      <w:r w:rsidRPr="005E1F87">
        <w:rPr>
          <w:rFonts w:ascii="Verdana" w:hAnsi="Verdana" w:cs="GothamBook"/>
          <w:b/>
          <w:color w:val="333333"/>
        </w:rPr>
        <w:t>Cuadro Integrativo</w:t>
      </w:r>
      <w:r w:rsidRPr="00673B52">
        <w:rPr>
          <w:rFonts w:ascii="Verdana" w:hAnsi="Verdana" w:cs="GothamBook"/>
          <w:color w:val="333333"/>
        </w:rPr>
        <w:t xml:space="preserve">, que estructura </w:t>
      </w:r>
      <w:r w:rsidR="00C759F3">
        <w:rPr>
          <w:rFonts w:ascii="Verdana" w:hAnsi="Verdana" w:cs="GothamBook"/>
          <w:color w:val="333333"/>
        </w:rPr>
        <w:t xml:space="preserve">las </w:t>
      </w:r>
      <w:r w:rsidRPr="00673B52">
        <w:rPr>
          <w:rFonts w:ascii="Verdana" w:hAnsi="Verdana" w:cs="GothamBook"/>
          <w:color w:val="333333"/>
        </w:rPr>
        <w:t>áreas temáticas explorad</w:t>
      </w:r>
      <w:r w:rsidR="00C759F3">
        <w:rPr>
          <w:rFonts w:ascii="Verdana" w:hAnsi="Verdana" w:cs="GothamBook"/>
          <w:color w:val="333333"/>
        </w:rPr>
        <w:t>a</w:t>
      </w:r>
      <w:r w:rsidRPr="00673B52">
        <w:rPr>
          <w:rFonts w:ascii="Verdana" w:hAnsi="Verdana" w:cs="GothamBook"/>
          <w:color w:val="333333"/>
        </w:rPr>
        <w:t xml:space="preserve">s en la evaluación. Dentro de cada tema hay un conjunto de variables, y para cada </w:t>
      </w:r>
      <w:r w:rsidR="00FA5237">
        <w:rPr>
          <w:rFonts w:ascii="Verdana" w:hAnsi="Verdana" w:cs="GothamBook"/>
          <w:color w:val="333333"/>
        </w:rPr>
        <w:t xml:space="preserve">una de ellas, se debe </w:t>
      </w:r>
      <w:r w:rsidR="00C759F3">
        <w:rPr>
          <w:rFonts w:ascii="Verdana" w:hAnsi="Verdana" w:cs="GothamBook"/>
          <w:color w:val="333333"/>
        </w:rPr>
        <w:t xml:space="preserve">identificar el </w:t>
      </w:r>
      <w:r w:rsidR="00FA5237">
        <w:rPr>
          <w:rFonts w:ascii="Verdana" w:hAnsi="Verdana" w:cs="GothamBook"/>
          <w:color w:val="333333"/>
        </w:rPr>
        <w:t xml:space="preserve">nivel </w:t>
      </w:r>
      <w:r w:rsidR="00C759F3">
        <w:rPr>
          <w:rFonts w:ascii="Verdana" w:hAnsi="Verdana" w:cs="GothamBook"/>
          <w:color w:val="333333"/>
        </w:rPr>
        <w:t xml:space="preserve">en que se </w:t>
      </w:r>
      <w:r w:rsidR="00FA5237">
        <w:rPr>
          <w:rFonts w:ascii="Verdana" w:hAnsi="Verdana" w:cs="GothamBook"/>
          <w:color w:val="333333"/>
        </w:rPr>
        <w:t xml:space="preserve">ubica cada familia, según las condiciones, recursos, potencialidades y debilidades </w:t>
      </w:r>
      <w:r w:rsidR="00C759F3">
        <w:rPr>
          <w:rFonts w:ascii="Verdana" w:hAnsi="Verdana" w:cs="GothamBook"/>
          <w:color w:val="333333"/>
        </w:rPr>
        <w:t>que presentan.</w:t>
      </w:r>
    </w:p>
    <w:p w14:paraId="6BE8A33A" w14:textId="77777777" w:rsidR="00673B52" w:rsidRDefault="00673B52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56E24F7D" w14:textId="55A618C0" w:rsidR="00FA5237" w:rsidRDefault="00BF10EE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673B52">
        <w:rPr>
          <w:rFonts w:ascii="Verdana" w:hAnsi="Verdana" w:cs="GothamBook"/>
          <w:color w:val="333333"/>
        </w:rPr>
        <w:t>Cada valoración está asociada además a</w:t>
      </w:r>
      <w:r w:rsidR="00FA5237">
        <w:rPr>
          <w:rFonts w:ascii="Verdana" w:hAnsi="Verdana" w:cs="GothamBook"/>
          <w:color w:val="333333"/>
        </w:rPr>
        <w:t>l</w:t>
      </w:r>
      <w:r w:rsidRPr="00673B52">
        <w:rPr>
          <w:rFonts w:ascii="Verdana" w:hAnsi="Verdana" w:cs="GothamBook"/>
          <w:color w:val="333333"/>
        </w:rPr>
        <w:t xml:space="preserve"> tipo de acompañamiento</w:t>
      </w:r>
      <w:r w:rsidR="00FA5237">
        <w:rPr>
          <w:rFonts w:ascii="Verdana" w:hAnsi="Verdana" w:cs="GothamBook"/>
          <w:color w:val="333333"/>
        </w:rPr>
        <w:t xml:space="preserve"> que requiere la familia, los que están organizados en los siguientes niveles:</w:t>
      </w:r>
    </w:p>
    <w:p w14:paraId="601070B0" w14:textId="77777777" w:rsidR="005E1F87" w:rsidRDefault="005E1F87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7A4EA486" w14:textId="068A7E5B" w:rsidR="00FA5237" w:rsidRDefault="005E1F87" w:rsidP="005E1F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-</w:t>
      </w:r>
      <w:r>
        <w:rPr>
          <w:rFonts w:ascii="Verdana" w:hAnsi="Verdana" w:cs="GothamBook"/>
          <w:color w:val="333333"/>
        </w:rPr>
        <w:tab/>
      </w:r>
      <w:r w:rsidR="00FA5237">
        <w:rPr>
          <w:rFonts w:ascii="Verdana" w:hAnsi="Verdana" w:cs="GothamBook"/>
          <w:color w:val="333333"/>
        </w:rPr>
        <w:t>Acompañamiento estándar, al que se le asignó un puntaje de 0</w:t>
      </w:r>
    </w:p>
    <w:p w14:paraId="360A928E" w14:textId="1087C08B" w:rsidR="00FA5237" w:rsidRDefault="005E1F87" w:rsidP="005E1F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-</w:t>
      </w:r>
      <w:r>
        <w:rPr>
          <w:rFonts w:ascii="Verdana" w:hAnsi="Verdana" w:cs="GothamBook"/>
          <w:color w:val="333333"/>
        </w:rPr>
        <w:tab/>
      </w:r>
      <w:r w:rsidR="00FA5237">
        <w:rPr>
          <w:rFonts w:ascii="Verdana" w:hAnsi="Verdana" w:cs="GothamBook"/>
          <w:color w:val="333333"/>
        </w:rPr>
        <w:t>A</w:t>
      </w:r>
      <w:r w:rsidR="00FA5237" w:rsidRPr="00673B52">
        <w:rPr>
          <w:rFonts w:ascii="Verdana" w:hAnsi="Verdana" w:cs="GothamBook"/>
          <w:color w:val="333333"/>
        </w:rPr>
        <w:t>compañamiento especializado</w:t>
      </w:r>
      <w:r w:rsidR="00FA5237">
        <w:rPr>
          <w:rFonts w:ascii="Verdana" w:hAnsi="Verdana" w:cs="GothamBook"/>
          <w:color w:val="333333"/>
        </w:rPr>
        <w:t>, al que se le asignó un puntaje -1</w:t>
      </w:r>
    </w:p>
    <w:p w14:paraId="4EA51E63" w14:textId="2EC25285" w:rsidR="00FA5237" w:rsidRPr="00673B52" w:rsidRDefault="005E1F87" w:rsidP="005E1F8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-</w:t>
      </w:r>
      <w:r>
        <w:rPr>
          <w:rFonts w:ascii="Verdana" w:hAnsi="Verdana" w:cs="GothamBook"/>
          <w:color w:val="333333"/>
        </w:rPr>
        <w:tab/>
      </w:r>
      <w:r w:rsidR="00FA5237">
        <w:rPr>
          <w:rFonts w:ascii="Verdana" w:hAnsi="Verdana" w:cs="GothamBook"/>
          <w:color w:val="333333"/>
        </w:rPr>
        <w:t>I</w:t>
      </w:r>
      <w:r w:rsidR="00FA5237" w:rsidRPr="00673B52">
        <w:rPr>
          <w:rFonts w:ascii="Verdana" w:hAnsi="Verdana" w:cs="GothamBook"/>
          <w:color w:val="333333"/>
        </w:rPr>
        <w:t>ndicador de contraindicación</w:t>
      </w:r>
      <w:r w:rsidR="00FA5237">
        <w:rPr>
          <w:rFonts w:ascii="Verdana" w:hAnsi="Verdana" w:cs="GothamBook"/>
          <w:color w:val="333333"/>
        </w:rPr>
        <w:t>, al que se le asignó una puntuación de -2</w:t>
      </w:r>
    </w:p>
    <w:p w14:paraId="514A74AF" w14:textId="77777777" w:rsidR="00FA5237" w:rsidRDefault="00FA5237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2309F16C" w14:textId="0F8019AA" w:rsidR="003077CA" w:rsidRDefault="003077CA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 xml:space="preserve">El Cuadro Integrativo, al estar registrado de manera completa, permite contribuir a la toma de decisiones, definiendo </w:t>
      </w:r>
      <w:r w:rsidR="007B543C">
        <w:rPr>
          <w:rFonts w:ascii="Verdana" w:hAnsi="Verdana" w:cs="GothamBook"/>
          <w:color w:val="333333"/>
        </w:rPr>
        <w:t xml:space="preserve">finalmente </w:t>
      </w:r>
      <w:r>
        <w:rPr>
          <w:rFonts w:ascii="Verdana" w:hAnsi="Verdana" w:cs="GothamBook"/>
          <w:color w:val="333333"/>
        </w:rPr>
        <w:t>si la familia:</w:t>
      </w:r>
    </w:p>
    <w:p w14:paraId="69A9E627" w14:textId="77777777" w:rsidR="003077CA" w:rsidRDefault="003077CA" w:rsidP="00673B5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4D67339A" w14:textId="289D88BD" w:rsidR="00453E77" w:rsidRDefault="003077CA" w:rsidP="005E1F8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Es considerada i</w:t>
      </w:r>
      <w:r w:rsidRPr="005E1F87">
        <w:rPr>
          <w:rFonts w:ascii="Verdana" w:hAnsi="Verdana" w:cs="GothamBook"/>
          <w:color w:val="333333"/>
        </w:rPr>
        <w:t xml:space="preserve">dónea para adoptar, </w:t>
      </w:r>
      <w:r>
        <w:rPr>
          <w:rFonts w:ascii="Verdana" w:hAnsi="Verdana" w:cs="GothamBook"/>
          <w:color w:val="333333"/>
        </w:rPr>
        <w:t xml:space="preserve">requiriendo después de la entrevista de devolución y </w:t>
      </w:r>
      <w:r w:rsidR="00453E77">
        <w:rPr>
          <w:rFonts w:ascii="Verdana" w:hAnsi="Verdana" w:cs="GothamBook"/>
          <w:color w:val="333333"/>
        </w:rPr>
        <w:t xml:space="preserve">de la formalización de la </w:t>
      </w:r>
      <w:r>
        <w:rPr>
          <w:rFonts w:ascii="Verdana" w:hAnsi="Verdana" w:cs="GothamBook"/>
          <w:color w:val="333333"/>
        </w:rPr>
        <w:t xml:space="preserve">declaración de idoneidad, continuar </w:t>
      </w:r>
      <w:r w:rsidR="00453E77">
        <w:rPr>
          <w:rFonts w:ascii="Verdana" w:hAnsi="Verdana" w:cs="GothamBook"/>
          <w:color w:val="333333"/>
        </w:rPr>
        <w:t xml:space="preserve">el proceso de </w:t>
      </w:r>
      <w:r>
        <w:rPr>
          <w:rFonts w:ascii="Verdana" w:hAnsi="Verdana" w:cs="GothamBook"/>
          <w:color w:val="333333"/>
        </w:rPr>
        <w:t>acompaña</w:t>
      </w:r>
      <w:r w:rsidR="00453E77">
        <w:rPr>
          <w:rFonts w:ascii="Verdana" w:hAnsi="Verdana" w:cs="GothamBook"/>
          <w:color w:val="333333"/>
        </w:rPr>
        <w:t xml:space="preserve">miento </w:t>
      </w:r>
      <w:r>
        <w:rPr>
          <w:rFonts w:ascii="Verdana" w:hAnsi="Verdana" w:cs="GothamBook"/>
          <w:color w:val="333333"/>
        </w:rPr>
        <w:t>y prepara</w:t>
      </w:r>
      <w:r w:rsidR="00453E77">
        <w:rPr>
          <w:rFonts w:ascii="Verdana" w:hAnsi="Verdana" w:cs="GothamBook"/>
          <w:color w:val="333333"/>
        </w:rPr>
        <w:t>ción para asumir un hijo/a adoptivo.</w:t>
      </w:r>
    </w:p>
    <w:p w14:paraId="3E93806B" w14:textId="77777777" w:rsidR="00453E77" w:rsidRDefault="00453E77" w:rsidP="005E1F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1ACFE85C" w14:textId="6E0D12A6" w:rsidR="00453E77" w:rsidRDefault="00453E77" w:rsidP="005E1F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El este caso, en función del perfil de la familia</w:t>
      </w:r>
      <w:r w:rsidR="0013138F">
        <w:rPr>
          <w:rFonts w:ascii="Verdana" w:hAnsi="Verdana" w:cs="GothamBook"/>
          <w:color w:val="333333"/>
        </w:rPr>
        <w:t>,</w:t>
      </w:r>
      <w:r>
        <w:rPr>
          <w:rFonts w:ascii="Verdana" w:hAnsi="Verdana" w:cs="GothamBook"/>
          <w:color w:val="333333"/>
        </w:rPr>
        <w:t xml:space="preserve"> se debe definir el niño/a que podrían asumir, en </w:t>
      </w:r>
      <w:r w:rsidR="0013138F">
        <w:rPr>
          <w:rFonts w:ascii="Verdana" w:hAnsi="Verdana" w:cs="GothamBook"/>
          <w:color w:val="333333"/>
        </w:rPr>
        <w:t>base a</w:t>
      </w:r>
      <w:r>
        <w:rPr>
          <w:rFonts w:ascii="Verdana" w:hAnsi="Verdana" w:cs="GothamBook"/>
          <w:color w:val="333333"/>
        </w:rPr>
        <w:t xml:space="preserve"> sus condiciones, recursos, potencialidades, debilidades y de</w:t>
      </w:r>
      <w:r w:rsidR="00C759F3">
        <w:rPr>
          <w:rFonts w:ascii="Verdana" w:hAnsi="Verdana" w:cs="GothamBook"/>
          <w:color w:val="333333"/>
        </w:rPr>
        <w:t>l proyecto de adopción propio de la familia,</w:t>
      </w:r>
      <w:r>
        <w:rPr>
          <w:rFonts w:ascii="Verdana" w:hAnsi="Verdana" w:cs="GothamBook"/>
          <w:color w:val="333333"/>
        </w:rPr>
        <w:t xml:space="preserve"> </w:t>
      </w:r>
      <w:r w:rsidR="00C759F3">
        <w:rPr>
          <w:rFonts w:ascii="Verdana" w:hAnsi="Verdana" w:cs="GothamBook"/>
          <w:color w:val="333333"/>
        </w:rPr>
        <w:t>conjug</w:t>
      </w:r>
      <w:r w:rsidR="0013138F">
        <w:rPr>
          <w:rFonts w:ascii="Verdana" w:hAnsi="Verdana" w:cs="GothamBook"/>
          <w:color w:val="333333"/>
        </w:rPr>
        <w:t>ando</w:t>
      </w:r>
      <w:r w:rsidR="00C759F3">
        <w:rPr>
          <w:rFonts w:ascii="Verdana" w:hAnsi="Verdana" w:cs="GothamBook"/>
          <w:color w:val="333333"/>
        </w:rPr>
        <w:t xml:space="preserve"> </w:t>
      </w:r>
      <w:r>
        <w:rPr>
          <w:rFonts w:ascii="Verdana" w:hAnsi="Verdana" w:cs="GothamBook"/>
          <w:color w:val="333333"/>
        </w:rPr>
        <w:t>su motivación</w:t>
      </w:r>
      <w:r w:rsidR="00C759F3">
        <w:rPr>
          <w:rFonts w:ascii="Verdana" w:hAnsi="Verdana" w:cs="GothamBook"/>
          <w:color w:val="333333"/>
        </w:rPr>
        <w:t>,</w:t>
      </w:r>
      <w:r>
        <w:rPr>
          <w:rFonts w:ascii="Verdana" w:hAnsi="Verdana" w:cs="GothamBook"/>
          <w:color w:val="333333"/>
        </w:rPr>
        <w:t xml:space="preserve"> expectativas </w:t>
      </w:r>
      <w:r w:rsidR="00C759F3">
        <w:rPr>
          <w:rFonts w:ascii="Verdana" w:hAnsi="Verdana" w:cs="GothamBook"/>
          <w:color w:val="333333"/>
        </w:rPr>
        <w:t xml:space="preserve">y la </w:t>
      </w:r>
      <w:r>
        <w:rPr>
          <w:rFonts w:ascii="Verdana" w:hAnsi="Verdana" w:cs="GothamBook"/>
          <w:color w:val="333333"/>
        </w:rPr>
        <w:t>representación de</w:t>
      </w:r>
      <w:r w:rsidR="00491BA1">
        <w:rPr>
          <w:rFonts w:ascii="Verdana" w:hAnsi="Verdana" w:cs="GothamBook"/>
          <w:color w:val="333333"/>
        </w:rPr>
        <w:t>l</w:t>
      </w:r>
      <w:r>
        <w:rPr>
          <w:rFonts w:ascii="Verdana" w:hAnsi="Verdana" w:cs="GothamBook"/>
          <w:color w:val="333333"/>
        </w:rPr>
        <w:t xml:space="preserve"> hijo/a a adoptar. </w:t>
      </w:r>
    </w:p>
    <w:p w14:paraId="70CD88A6" w14:textId="77777777" w:rsidR="00453E77" w:rsidRDefault="00453E77" w:rsidP="005E1F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02294A59" w14:textId="219B8D84" w:rsidR="00453E77" w:rsidRDefault="00453E77" w:rsidP="005E1F8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>
        <w:rPr>
          <w:rFonts w:ascii="Verdana" w:hAnsi="Verdana" w:cs="GothamBook"/>
          <w:color w:val="333333"/>
        </w:rPr>
        <w:t>Requiere un tipo de acompañamiento especializado, según las dificultades detectadas</w:t>
      </w:r>
      <w:r w:rsidR="00C759F3">
        <w:rPr>
          <w:rFonts w:ascii="Verdana" w:hAnsi="Verdana" w:cs="GothamBook"/>
          <w:color w:val="333333"/>
        </w:rPr>
        <w:t xml:space="preserve"> en la familia</w:t>
      </w:r>
      <w:r>
        <w:rPr>
          <w:rFonts w:ascii="Verdana" w:hAnsi="Verdana" w:cs="GothamBook"/>
          <w:color w:val="333333"/>
        </w:rPr>
        <w:t xml:space="preserve">. </w:t>
      </w:r>
    </w:p>
    <w:p w14:paraId="735A0A44" w14:textId="77777777" w:rsidR="00453E77" w:rsidRDefault="00453E77" w:rsidP="005E1F8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</w:p>
    <w:p w14:paraId="34553538" w14:textId="77777777" w:rsidR="00C759F3" w:rsidRDefault="00453E77" w:rsidP="005E1F87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453E77">
        <w:rPr>
          <w:rFonts w:ascii="Verdana" w:hAnsi="Verdana" w:cs="GothamBook"/>
          <w:color w:val="333333"/>
        </w:rPr>
        <w:t xml:space="preserve">No puede continuar el proceso de postulación a la adopción, debido a la detección de factores de riesgo, que se </w:t>
      </w:r>
      <w:r w:rsidR="00C759F3">
        <w:rPr>
          <w:rFonts w:ascii="Verdana" w:hAnsi="Verdana" w:cs="GothamBook"/>
          <w:color w:val="333333"/>
        </w:rPr>
        <w:t xml:space="preserve">constituyen en indicadores de </w:t>
      </w:r>
      <w:r w:rsidRPr="00453E77">
        <w:rPr>
          <w:rFonts w:ascii="Verdana" w:hAnsi="Verdana" w:cs="GothamBook"/>
          <w:color w:val="333333"/>
        </w:rPr>
        <w:t>contraindicación para la adopci</w:t>
      </w:r>
      <w:r w:rsidRPr="00C759F3">
        <w:rPr>
          <w:rFonts w:ascii="Verdana" w:hAnsi="Verdana" w:cs="GothamBook"/>
          <w:color w:val="333333"/>
        </w:rPr>
        <w:t>ón.</w:t>
      </w:r>
    </w:p>
    <w:p w14:paraId="40E37CC3" w14:textId="0D752B96" w:rsidR="00BF10EE" w:rsidRPr="005E1F87" w:rsidRDefault="00453E77" w:rsidP="005E1F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othamBook"/>
          <w:color w:val="333333"/>
        </w:rPr>
      </w:pPr>
      <w:r w:rsidRPr="005E1F87">
        <w:rPr>
          <w:rFonts w:ascii="Verdana" w:hAnsi="Verdana" w:cs="GothamBook"/>
          <w:color w:val="333333"/>
        </w:rPr>
        <w:t xml:space="preserve"> </w:t>
      </w:r>
    </w:p>
    <w:sectPr w:rsidR="00BF10EE" w:rsidRPr="005E1F8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7336F" w14:textId="77777777" w:rsidR="00FC7091" w:rsidRDefault="00FC7091" w:rsidP="00BA3F09">
      <w:pPr>
        <w:spacing w:after="0" w:line="240" w:lineRule="auto"/>
      </w:pPr>
      <w:r>
        <w:separator/>
      </w:r>
    </w:p>
  </w:endnote>
  <w:endnote w:type="continuationSeparator" w:id="0">
    <w:p w14:paraId="79CFE1F8" w14:textId="77777777" w:rsidR="00FC7091" w:rsidRDefault="00FC7091" w:rsidP="00BA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2027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9E213E" w14:textId="73E6AD10" w:rsidR="000D73A7" w:rsidRDefault="000D73A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4A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4A2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6DF203" w14:textId="77777777" w:rsidR="000D73A7" w:rsidRDefault="000D73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A85E" w14:textId="77777777" w:rsidR="00FC7091" w:rsidRDefault="00FC7091" w:rsidP="00BA3F09">
      <w:pPr>
        <w:spacing w:after="0" w:line="240" w:lineRule="auto"/>
      </w:pPr>
      <w:r>
        <w:separator/>
      </w:r>
    </w:p>
  </w:footnote>
  <w:footnote w:type="continuationSeparator" w:id="0">
    <w:p w14:paraId="25287BC2" w14:textId="77777777" w:rsidR="00FC7091" w:rsidRDefault="00FC7091" w:rsidP="00BA3F09">
      <w:pPr>
        <w:spacing w:after="0" w:line="240" w:lineRule="auto"/>
      </w:pPr>
      <w:r>
        <w:continuationSeparator/>
      </w:r>
    </w:p>
  </w:footnote>
  <w:footnote w:id="1">
    <w:p w14:paraId="3CD8897D" w14:textId="18415BBC" w:rsidR="0065735B" w:rsidRPr="0065735B" w:rsidRDefault="0065735B" w:rsidP="0065735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Ensamble de un niño/a con una familia declarada idónea que se perfile adecuada para responder  a sus características y necesidades de cuidado.</w:t>
      </w:r>
    </w:p>
  </w:footnote>
  <w:footnote w:id="2">
    <w:p w14:paraId="339FD91A" w14:textId="3FFDFF96" w:rsidR="00490D25" w:rsidRPr="00490D25" w:rsidRDefault="00490D25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El Encuentro 7, está presentado en el Manual como 6.B.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54C2" w14:textId="5B90FED0" w:rsidR="008A5DBA" w:rsidRDefault="00D92C99" w:rsidP="00CB6415">
    <w:pPr>
      <w:pStyle w:val="Encabezado"/>
      <w:tabs>
        <w:tab w:val="clear" w:pos="8838"/>
      </w:tabs>
    </w:pPr>
    <w:r w:rsidRPr="00D92C99">
      <w:rPr>
        <w:noProof/>
        <w:lang w:eastAsia="es-CL"/>
      </w:rPr>
      <w:drawing>
        <wp:inline distT="0" distB="0" distL="0" distR="0" wp14:anchorId="6E7AE534" wp14:editId="2F07DC09">
          <wp:extent cx="1671320" cy="81915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6415">
      <w:tab/>
    </w:r>
  </w:p>
  <w:p w14:paraId="6EB27ABA" w14:textId="77777777" w:rsidR="00CB6415" w:rsidRDefault="00CB6415" w:rsidP="00CB6415">
    <w:pPr>
      <w:pStyle w:val="Encabezado"/>
      <w:tabs>
        <w:tab w:val="clear" w:pos="8838"/>
      </w:tabs>
    </w:pPr>
  </w:p>
  <w:p w14:paraId="501B331F" w14:textId="77777777" w:rsidR="00CB6415" w:rsidRDefault="00CB6415" w:rsidP="00CB6415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D74"/>
    <w:multiLevelType w:val="hybridMultilevel"/>
    <w:tmpl w:val="57EA25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2C6"/>
    <w:multiLevelType w:val="hybridMultilevel"/>
    <w:tmpl w:val="388CCC2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0F35"/>
    <w:multiLevelType w:val="hybridMultilevel"/>
    <w:tmpl w:val="38628CD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3872"/>
    <w:multiLevelType w:val="hybridMultilevel"/>
    <w:tmpl w:val="88EE7E5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2509B"/>
    <w:multiLevelType w:val="hybridMultilevel"/>
    <w:tmpl w:val="AFDE731E"/>
    <w:lvl w:ilvl="0" w:tplc="A596EF4E">
      <w:start w:val="1"/>
      <w:numFmt w:val="lowerLetter"/>
      <w:lvlText w:val="%1."/>
      <w:lvlJc w:val="left"/>
      <w:pPr>
        <w:ind w:left="720" w:hanging="360"/>
      </w:pPr>
      <w:rPr>
        <w:rFonts w:ascii="Verdana" w:hAnsi="Verdana" w:cs="GothamBold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121C0"/>
    <w:multiLevelType w:val="hybridMultilevel"/>
    <w:tmpl w:val="A1C477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E4902"/>
    <w:multiLevelType w:val="hybridMultilevel"/>
    <w:tmpl w:val="B65686B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7E1C"/>
    <w:multiLevelType w:val="hybridMultilevel"/>
    <w:tmpl w:val="BE5C7054"/>
    <w:lvl w:ilvl="0" w:tplc="CE564AD4">
      <w:start w:val="1"/>
      <w:numFmt w:val="lowerLetter"/>
      <w:lvlText w:val="%1."/>
      <w:lvlJc w:val="left"/>
      <w:pPr>
        <w:ind w:left="720" w:hanging="360"/>
      </w:pPr>
      <w:rPr>
        <w:rFonts w:ascii="Verdana" w:hAnsi="Verdana" w:cs="GothamBold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2625D"/>
    <w:multiLevelType w:val="hybridMultilevel"/>
    <w:tmpl w:val="CEB828D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A06C7"/>
    <w:multiLevelType w:val="hybridMultilevel"/>
    <w:tmpl w:val="8508F52C"/>
    <w:lvl w:ilvl="0" w:tplc="F6027088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B3A31"/>
    <w:multiLevelType w:val="hybridMultilevel"/>
    <w:tmpl w:val="285C9BCE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C615D"/>
    <w:multiLevelType w:val="hybridMultilevel"/>
    <w:tmpl w:val="1A36E938"/>
    <w:lvl w:ilvl="0" w:tplc="484CDC6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F44F8"/>
    <w:multiLevelType w:val="hybridMultilevel"/>
    <w:tmpl w:val="66067CDA"/>
    <w:lvl w:ilvl="0" w:tplc="340A0019">
      <w:start w:val="1"/>
      <w:numFmt w:val="lowerLetter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77CBD"/>
    <w:multiLevelType w:val="hybridMultilevel"/>
    <w:tmpl w:val="7EACFF62"/>
    <w:lvl w:ilvl="0" w:tplc="ECDEA338">
      <w:start w:val="1"/>
      <w:numFmt w:val="decimal"/>
      <w:lvlText w:val="%1."/>
      <w:lvlJc w:val="left"/>
      <w:pPr>
        <w:ind w:left="720" w:hanging="360"/>
      </w:pPr>
      <w:rPr>
        <w:rFonts w:ascii="GothamMedium" w:hAnsi="GothamMedium" w:cs="GothamMedium" w:hint="default"/>
        <w:color w:val="FF7E07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D07DA"/>
    <w:multiLevelType w:val="hybridMultilevel"/>
    <w:tmpl w:val="01F0925A"/>
    <w:lvl w:ilvl="0" w:tplc="758A905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GothamMedium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A4F86"/>
    <w:multiLevelType w:val="hybridMultilevel"/>
    <w:tmpl w:val="8D92B4E4"/>
    <w:lvl w:ilvl="0" w:tplc="385ED0C6">
      <w:start w:val="1"/>
      <w:numFmt w:val="lowerLetter"/>
      <w:lvlText w:val="%1."/>
      <w:lvlJc w:val="left"/>
      <w:pPr>
        <w:ind w:left="720" w:hanging="360"/>
      </w:pPr>
      <w:rPr>
        <w:rFonts w:ascii="Verdana" w:hAnsi="Verdana" w:cs="GothamBold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E7B08"/>
    <w:multiLevelType w:val="hybridMultilevel"/>
    <w:tmpl w:val="38683C88"/>
    <w:lvl w:ilvl="0" w:tplc="60309A2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Gotham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1D7A"/>
    <w:multiLevelType w:val="hybridMultilevel"/>
    <w:tmpl w:val="66067CD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22065"/>
    <w:multiLevelType w:val="hybridMultilevel"/>
    <w:tmpl w:val="CD583C62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B3736"/>
    <w:multiLevelType w:val="hybridMultilevel"/>
    <w:tmpl w:val="68F4C7A6"/>
    <w:lvl w:ilvl="0" w:tplc="AECC68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9FF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B37BD"/>
    <w:multiLevelType w:val="hybridMultilevel"/>
    <w:tmpl w:val="2904CB38"/>
    <w:lvl w:ilvl="0" w:tplc="48288016">
      <w:start w:val="2"/>
      <w:numFmt w:val="bullet"/>
      <w:lvlText w:val="-"/>
      <w:lvlJc w:val="left"/>
      <w:pPr>
        <w:ind w:left="720" w:hanging="360"/>
      </w:pPr>
      <w:rPr>
        <w:rFonts w:ascii="GothamBook" w:eastAsiaTheme="minorHAnsi" w:hAnsi="GothamBook" w:cs="Gotham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15B59"/>
    <w:multiLevelType w:val="hybridMultilevel"/>
    <w:tmpl w:val="79EA64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10229"/>
    <w:multiLevelType w:val="hybridMultilevel"/>
    <w:tmpl w:val="38243546"/>
    <w:lvl w:ilvl="0" w:tplc="1A3A90D2">
      <w:start w:val="1"/>
      <w:numFmt w:val="decimal"/>
      <w:lvlText w:val="%1."/>
      <w:lvlJc w:val="left"/>
      <w:pPr>
        <w:ind w:left="720" w:hanging="360"/>
      </w:pPr>
      <w:rPr>
        <w:rFonts w:ascii="GothamBlack" w:hAnsi="GothamBlack" w:cs="GothamBlack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D2012"/>
    <w:multiLevelType w:val="hybridMultilevel"/>
    <w:tmpl w:val="226269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5697D"/>
    <w:multiLevelType w:val="hybridMultilevel"/>
    <w:tmpl w:val="66067CDA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77818F8"/>
    <w:multiLevelType w:val="hybridMultilevel"/>
    <w:tmpl w:val="9FA039E6"/>
    <w:lvl w:ilvl="0" w:tplc="A2449D1C">
      <w:start w:val="1"/>
      <w:numFmt w:val="lowerLetter"/>
      <w:lvlText w:val="%1."/>
      <w:lvlJc w:val="left"/>
      <w:pPr>
        <w:ind w:left="720" w:hanging="360"/>
      </w:pPr>
      <w:rPr>
        <w:rFonts w:ascii="Verdana" w:hAnsi="Verdana" w:cs="GothamBold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14DC5"/>
    <w:multiLevelType w:val="hybridMultilevel"/>
    <w:tmpl w:val="BDD4EFAA"/>
    <w:lvl w:ilvl="0" w:tplc="DDFCBA90">
      <w:start w:val="1"/>
      <w:numFmt w:val="lowerLetter"/>
      <w:lvlText w:val="%1."/>
      <w:lvlJc w:val="left"/>
      <w:pPr>
        <w:ind w:left="720" w:hanging="360"/>
      </w:pPr>
      <w:rPr>
        <w:rFonts w:ascii="Verdana" w:hAnsi="Verdana" w:cs="GothamBold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3"/>
  </w:num>
  <w:num w:numId="5">
    <w:abstractNumId w:val="20"/>
  </w:num>
  <w:num w:numId="6">
    <w:abstractNumId w:val="26"/>
  </w:num>
  <w:num w:numId="7">
    <w:abstractNumId w:val="3"/>
  </w:num>
  <w:num w:numId="8">
    <w:abstractNumId w:val="25"/>
  </w:num>
  <w:num w:numId="9">
    <w:abstractNumId w:val="4"/>
  </w:num>
  <w:num w:numId="10">
    <w:abstractNumId w:val="23"/>
  </w:num>
  <w:num w:numId="11">
    <w:abstractNumId w:val="21"/>
  </w:num>
  <w:num w:numId="12">
    <w:abstractNumId w:val="15"/>
  </w:num>
  <w:num w:numId="13">
    <w:abstractNumId w:val="1"/>
  </w:num>
  <w:num w:numId="14">
    <w:abstractNumId w:val="24"/>
  </w:num>
  <w:num w:numId="15">
    <w:abstractNumId w:val="11"/>
  </w:num>
  <w:num w:numId="16">
    <w:abstractNumId w:val="22"/>
  </w:num>
  <w:num w:numId="17">
    <w:abstractNumId w:val="6"/>
  </w:num>
  <w:num w:numId="18">
    <w:abstractNumId w:val="17"/>
  </w:num>
  <w:num w:numId="19">
    <w:abstractNumId w:val="12"/>
  </w:num>
  <w:num w:numId="20">
    <w:abstractNumId w:val="16"/>
  </w:num>
  <w:num w:numId="21">
    <w:abstractNumId w:val="14"/>
  </w:num>
  <w:num w:numId="22">
    <w:abstractNumId w:val="0"/>
  </w:num>
  <w:num w:numId="23">
    <w:abstractNumId w:val="18"/>
  </w:num>
  <w:num w:numId="24">
    <w:abstractNumId w:val="10"/>
  </w:num>
  <w:num w:numId="25">
    <w:abstractNumId w:val="2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48"/>
    <w:rsid w:val="00007790"/>
    <w:rsid w:val="00025E3E"/>
    <w:rsid w:val="00027365"/>
    <w:rsid w:val="00092B59"/>
    <w:rsid w:val="000A0234"/>
    <w:rsid w:val="000B7BB0"/>
    <w:rsid w:val="000D73A7"/>
    <w:rsid w:val="000E693E"/>
    <w:rsid w:val="000F1226"/>
    <w:rsid w:val="00123995"/>
    <w:rsid w:val="0012475C"/>
    <w:rsid w:val="0013138F"/>
    <w:rsid w:val="00134F69"/>
    <w:rsid w:val="001374D2"/>
    <w:rsid w:val="00194DF7"/>
    <w:rsid w:val="001964D1"/>
    <w:rsid w:val="001A3D43"/>
    <w:rsid w:val="001B6A5A"/>
    <w:rsid w:val="001D0876"/>
    <w:rsid w:val="001D161F"/>
    <w:rsid w:val="001F26DD"/>
    <w:rsid w:val="00203B95"/>
    <w:rsid w:val="00235666"/>
    <w:rsid w:val="00243070"/>
    <w:rsid w:val="0025448D"/>
    <w:rsid w:val="00272540"/>
    <w:rsid w:val="00285F1B"/>
    <w:rsid w:val="002A0673"/>
    <w:rsid w:val="002A3C5F"/>
    <w:rsid w:val="002C6672"/>
    <w:rsid w:val="002C6EAC"/>
    <w:rsid w:val="002C702F"/>
    <w:rsid w:val="002E0DE4"/>
    <w:rsid w:val="002E4FEF"/>
    <w:rsid w:val="0030257A"/>
    <w:rsid w:val="003077CA"/>
    <w:rsid w:val="00315D30"/>
    <w:rsid w:val="00316F94"/>
    <w:rsid w:val="003457EA"/>
    <w:rsid w:val="0035510B"/>
    <w:rsid w:val="003A1D48"/>
    <w:rsid w:val="003B4558"/>
    <w:rsid w:val="003B4B4E"/>
    <w:rsid w:val="003B67D2"/>
    <w:rsid w:val="004076EF"/>
    <w:rsid w:val="00426810"/>
    <w:rsid w:val="00432BAA"/>
    <w:rsid w:val="00453E77"/>
    <w:rsid w:val="0046561C"/>
    <w:rsid w:val="00484EEF"/>
    <w:rsid w:val="00490D25"/>
    <w:rsid w:val="00491BA1"/>
    <w:rsid w:val="004A1488"/>
    <w:rsid w:val="004B68C2"/>
    <w:rsid w:val="004D7482"/>
    <w:rsid w:val="004F2EA9"/>
    <w:rsid w:val="004F4CC7"/>
    <w:rsid w:val="004F5C0F"/>
    <w:rsid w:val="00551EFC"/>
    <w:rsid w:val="005A29E0"/>
    <w:rsid w:val="005E1F87"/>
    <w:rsid w:val="005E46D0"/>
    <w:rsid w:val="005F0A92"/>
    <w:rsid w:val="005F6804"/>
    <w:rsid w:val="00622A56"/>
    <w:rsid w:val="006252F1"/>
    <w:rsid w:val="0065735B"/>
    <w:rsid w:val="00664C1D"/>
    <w:rsid w:val="00673B52"/>
    <w:rsid w:val="006763AC"/>
    <w:rsid w:val="0068102F"/>
    <w:rsid w:val="006B2EC7"/>
    <w:rsid w:val="006B6B93"/>
    <w:rsid w:val="006B7E56"/>
    <w:rsid w:val="006C2BF4"/>
    <w:rsid w:val="006E76B0"/>
    <w:rsid w:val="007115C8"/>
    <w:rsid w:val="00723612"/>
    <w:rsid w:val="00752D42"/>
    <w:rsid w:val="00776375"/>
    <w:rsid w:val="007858AC"/>
    <w:rsid w:val="00791D2B"/>
    <w:rsid w:val="00792559"/>
    <w:rsid w:val="007B543C"/>
    <w:rsid w:val="007F0B05"/>
    <w:rsid w:val="00811E31"/>
    <w:rsid w:val="00820B67"/>
    <w:rsid w:val="00853BAE"/>
    <w:rsid w:val="00862FAA"/>
    <w:rsid w:val="00872315"/>
    <w:rsid w:val="00876D24"/>
    <w:rsid w:val="008A5DBA"/>
    <w:rsid w:val="008B1A9C"/>
    <w:rsid w:val="008B2FDA"/>
    <w:rsid w:val="008C280A"/>
    <w:rsid w:val="008C2F3F"/>
    <w:rsid w:val="008E0642"/>
    <w:rsid w:val="008E4282"/>
    <w:rsid w:val="008E5CDF"/>
    <w:rsid w:val="008E623B"/>
    <w:rsid w:val="008F30AF"/>
    <w:rsid w:val="00910CCC"/>
    <w:rsid w:val="0094211E"/>
    <w:rsid w:val="009536C9"/>
    <w:rsid w:val="00955257"/>
    <w:rsid w:val="00961E93"/>
    <w:rsid w:val="00972100"/>
    <w:rsid w:val="0097550A"/>
    <w:rsid w:val="009771F5"/>
    <w:rsid w:val="00982691"/>
    <w:rsid w:val="0099617B"/>
    <w:rsid w:val="009A5B30"/>
    <w:rsid w:val="009C7CC4"/>
    <w:rsid w:val="009E71C3"/>
    <w:rsid w:val="009F4A2D"/>
    <w:rsid w:val="009F4F4B"/>
    <w:rsid w:val="00A2207D"/>
    <w:rsid w:val="00A22E54"/>
    <w:rsid w:val="00A557F2"/>
    <w:rsid w:val="00A77DC2"/>
    <w:rsid w:val="00A9703E"/>
    <w:rsid w:val="00AB75D5"/>
    <w:rsid w:val="00AE1603"/>
    <w:rsid w:val="00AE786D"/>
    <w:rsid w:val="00B268DF"/>
    <w:rsid w:val="00B7070D"/>
    <w:rsid w:val="00B7743B"/>
    <w:rsid w:val="00B90043"/>
    <w:rsid w:val="00BA3F09"/>
    <w:rsid w:val="00BA6578"/>
    <w:rsid w:val="00BB1C21"/>
    <w:rsid w:val="00BC65AF"/>
    <w:rsid w:val="00BF10EE"/>
    <w:rsid w:val="00C019BB"/>
    <w:rsid w:val="00C336C8"/>
    <w:rsid w:val="00C33BCF"/>
    <w:rsid w:val="00C535F8"/>
    <w:rsid w:val="00C6233F"/>
    <w:rsid w:val="00C7080B"/>
    <w:rsid w:val="00C759F3"/>
    <w:rsid w:val="00C75AEF"/>
    <w:rsid w:val="00C81584"/>
    <w:rsid w:val="00C956F2"/>
    <w:rsid w:val="00CB6415"/>
    <w:rsid w:val="00CC1FE7"/>
    <w:rsid w:val="00CE682D"/>
    <w:rsid w:val="00D50EA4"/>
    <w:rsid w:val="00D73FF7"/>
    <w:rsid w:val="00D74194"/>
    <w:rsid w:val="00D8453B"/>
    <w:rsid w:val="00D92C99"/>
    <w:rsid w:val="00DB600C"/>
    <w:rsid w:val="00DD69A0"/>
    <w:rsid w:val="00DE4B7C"/>
    <w:rsid w:val="00DF2A54"/>
    <w:rsid w:val="00E11BF7"/>
    <w:rsid w:val="00E33A00"/>
    <w:rsid w:val="00E44C06"/>
    <w:rsid w:val="00E524A1"/>
    <w:rsid w:val="00E80238"/>
    <w:rsid w:val="00EB5E39"/>
    <w:rsid w:val="00F11435"/>
    <w:rsid w:val="00F7334B"/>
    <w:rsid w:val="00F855DD"/>
    <w:rsid w:val="00F873F3"/>
    <w:rsid w:val="00F94AD4"/>
    <w:rsid w:val="00FA5237"/>
    <w:rsid w:val="00FB3361"/>
    <w:rsid w:val="00FC7091"/>
    <w:rsid w:val="00FD6974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678B7"/>
  <w15:docId w15:val="{9019506E-23D2-490A-A8FE-D0D756F4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1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A3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F09"/>
  </w:style>
  <w:style w:type="paragraph" w:styleId="Piedepgina">
    <w:name w:val="footer"/>
    <w:basedOn w:val="Normal"/>
    <w:link w:val="PiedepginaCar"/>
    <w:uiPriority w:val="99"/>
    <w:unhideWhenUsed/>
    <w:rsid w:val="00BA3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F09"/>
  </w:style>
  <w:style w:type="table" w:styleId="Tablaconcuadrcula">
    <w:name w:val="Table Grid"/>
    <w:basedOn w:val="Tablanormal"/>
    <w:uiPriority w:val="39"/>
    <w:rsid w:val="00862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5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48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536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6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6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6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6C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73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73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7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6992-F3AA-4F83-A4F9-B842889F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3537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SENAME</Company>
  <LinksUpToDate>false</LinksUpToDate>
  <CharactersWithSpaces>22949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Ibarra Codoceo, Claudia</dc:creator>
  <cp:lastModifiedBy>Feres Montecinos, Andres</cp:lastModifiedBy>
  <cp:revision>3</cp:revision>
  <cp:lastPrinted>2019-05-15T21:34:00Z</cp:lastPrinted>
  <dcterms:created xsi:type="dcterms:W3CDTF">2019-06-21T16:42:00Z</dcterms:created>
  <dcterms:modified xsi:type="dcterms:W3CDTF">2019-07-03T18:50:00Z</dcterms:modified>
</cp:coreProperties>
</file>