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F62A" w14:textId="633E665A" w:rsidR="00037BF7" w:rsidRPr="00902116" w:rsidRDefault="00037BF7" w:rsidP="00037BF7">
      <w:pPr>
        <w:pStyle w:val="Fecha"/>
        <w:tabs>
          <w:tab w:val="left" w:pos="0"/>
        </w:tabs>
        <w:jc w:val="center"/>
        <w:rPr>
          <w:rFonts w:ascii="Verdana" w:hAnsi="Verdana"/>
          <w:sz w:val="21"/>
          <w:szCs w:val="21"/>
        </w:rPr>
      </w:pPr>
    </w:p>
    <w:p w14:paraId="376980B3" w14:textId="77777777" w:rsidR="004A2905" w:rsidRPr="00902116" w:rsidRDefault="004A2905" w:rsidP="00037BF7">
      <w:pPr>
        <w:rPr>
          <w:rFonts w:ascii="Verdana" w:hAnsi="Verdana"/>
          <w:sz w:val="21"/>
          <w:szCs w:val="21"/>
        </w:rPr>
      </w:pPr>
    </w:p>
    <w:p w14:paraId="657B2BE4" w14:textId="03FA71A0" w:rsidR="00037BF7" w:rsidRPr="00902116" w:rsidRDefault="00B04E7E" w:rsidP="00B04E7E">
      <w:pPr>
        <w:jc w:val="center"/>
        <w:rPr>
          <w:rFonts w:ascii="Verdana" w:hAnsi="Verdana"/>
          <w:sz w:val="21"/>
          <w:szCs w:val="21"/>
        </w:rPr>
      </w:pPr>
      <w:r>
        <w:rPr>
          <w:rFonts w:ascii="Verdana" w:hAnsi="Verdana"/>
          <w:noProof/>
          <w:sz w:val="21"/>
          <w:szCs w:val="21"/>
          <w:lang w:eastAsia="es-CL"/>
        </w:rPr>
        <w:drawing>
          <wp:inline distT="0" distB="0" distL="0" distR="0" wp14:anchorId="74D493F1" wp14:editId="2E6C18A6">
            <wp:extent cx="9632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878205"/>
                    </a:xfrm>
                    <a:prstGeom prst="rect">
                      <a:avLst/>
                    </a:prstGeom>
                    <a:noFill/>
                  </pic:spPr>
                </pic:pic>
              </a:graphicData>
            </a:graphic>
          </wp:inline>
        </w:drawing>
      </w:r>
    </w:p>
    <w:p w14:paraId="414FB400" w14:textId="77777777" w:rsidR="00037BF7" w:rsidRPr="00902116" w:rsidRDefault="00037BF7" w:rsidP="00037BF7">
      <w:pPr>
        <w:rPr>
          <w:rFonts w:ascii="Verdana" w:hAnsi="Verdana"/>
          <w:sz w:val="21"/>
          <w:szCs w:val="21"/>
        </w:rPr>
      </w:pPr>
    </w:p>
    <w:p w14:paraId="29B94C9A" w14:textId="77777777" w:rsidR="00E54EA2" w:rsidRPr="00902116" w:rsidRDefault="00E54EA2" w:rsidP="006B0ACB">
      <w:pPr>
        <w:jc w:val="center"/>
        <w:rPr>
          <w:rFonts w:ascii="Verdana" w:hAnsi="Verdana"/>
          <w:b/>
          <w:sz w:val="21"/>
          <w:szCs w:val="21"/>
        </w:rPr>
      </w:pPr>
    </w:p>
    <w:p w14:paraId="44BC794D" w14:textId="77777777" w:rsidR="00E54EA2" w:rsidRPr="00902116" w:rsidRDefault="00E54EA2" w:rsidP="006B0ACB">
      <w:pPr>
        <w:jc w:val="center"/>
        <w:rPr>
          <w:rFonts w:ascii="Verdana" w:hAnsi="Verdana"/>
          <w:b/>
          <w:sz w:val="21"/>
          <w:szCs w:val="21"/>
        </w:rPr>
      </w:pPr>
    </w:p>
    <w:p w14:paraId="0D865225" w14:textId="77777777" w:rsidR="00057BA6" w:rsidRPr="00902116" w:rsidRDefault="00057BA6" w:rsidP="006B0ACB">
      <w:pPr>
        <w:ind w:right="49"/>
        <w:rPr>
          <w:rFonts w:ascii="Verdana" w:hAnsi="Verdana"/>
          <w:sz w:val="21"/>
          <w:szCs w:val="21"/>
        </w:rPr>
      </w:pPr>
    </w:p>
    <w:p w14:paraId="750A20BE" w14:textId="77777777" w:rsidR="00057BA6" w:rsidRPr="00902116" w:rsidRDefault="00057BA6" w:rsidP="006B0ACB">
      <w:pPr>
        <w:ind w:right="49"/>
        <w:rPr>
          <w:rFonts w:ascii="Verdana" w:hAnsi="Verdana"/>
          <w:sz w:val="21"/>
          <w:szCs w:val="21"/>
        </w:rPr>
      </w:pPr>
    </w:p>
    <w:p w14:paraId="209707EB" w14:textId="77777777" w:rsidR="00F002A5" w:rsidRPr="002E0177" w:rsidRDefault="00F002A5" w:rsidP="006B0ACB">
      <w:pPr>
        <w:autoSpaceDE w:val="0"/>
        <w:autoSpaceDN w:val="0"/>
        <w:adjustRightInd w:val="0"/>
        <w:jc w:val="center"/>
        <w:rPr>
          <w:rFonts w:ascii="Verdana" w:hAnsi="Verdana"/>
          <w:b/>
        </w:rPr>
      </w:pPr>
      <w:r w:rsidRPr="002E0177">
        <w:rPr>
          <w:rFonts w:ascii="Verdana" w:hAnsi="Verdana"/>
          <w:b/>
        </w:rPr>
        <w:t>BASES ADMINISTRATIVAS</w:t>
      </w:r>
    </w:p>
    <w:p w14:paraId="5D17959D" w14:textId="77777777" w:rsidR="00F002A5" w:rsidRPr="002E0177" w:rsidRDefault="00F002A5" w:rsidP="006B0ACB">
      <w:pPr>
        <w:autoSpaceDE w:val="0"/>
        <w:autoSpaceDN w:val="0"/>
        <w:adjustRightInd w:val="0"/>
        <w:jc w:val="center"/>
        <w:rPr>
          <w:rFonts w:ascii="Verdana" w:hAnsi="Verdana"/>
          <w:b/>
        </w:rPr>
      </w:pPr>
    </w:p>
    <w:p w14:paraId="6CD3A0AB" w14:textId="0BAC6A94" w:rsidR="00F002A5" w:rsidRPr="002E0177" w:rsidRDefault="0048635D" w:rsidP="006B0ACB">
      <w:pPr>
        <w:autoSpaceDE w:val="0"/>
        <w:autoSpaceDN w:val="0"/>
        <w:adjustRightInd w:val="0"/>
        <w:jc w:val="center"/>
        <w:rPr>
          <w:rFonts w:ascii="Verdana" w:hAnsi="Verdana"/>
          <w:b/>
        </w:rPr>
      </w:pPr>
      <w:r>
        <w:rPr>
          <w:rFonts w:ascii="Verdana" w:hAnsi="Verdana" w:cs="Arial"/>
          <w:b/>
          <w:bCs/>
          <w:lang w:eastAsia="es-CL"/>
        </w:rPr>
        <w:t>DÉCIMO</w:t>
      </w:r>
      <w:r w:rsidR="00D93F94">
        <w:rPr>
          <w:rFonts w:ascii="Verdana" w:hAnsi="Verdana" w:cs="Arial"/>
          <w:b/>
          <w:bCs/>
          <w:lang w:eastAsia="es-CL"/>
        </w:rPr>
        <w:t xml:space="preserve"> TERCER</w:t>
      </w:r>
      <w:r w:rsidR="003F62EC" w:rsidRPr="002E0177">
        <w:rPr>
          <w:rFonts w:ascii="Verdana" w:hAnsi="Verdana" w:cs="Arial"/>
          <w:b/>
          <w:bCs/>
          <w:lang w:eastAsia="es-CL"/>
        </w:rPr>
        <w:t xml:space="preserve"> </w:t>
      </w:r>
      <w:r w:rsidR="00F002A5" w:rsidRPr="002E0177">
        <w:rPr>
          <w:rFonts w:ascii="Verdana" w:hAnsi="Verdana"/>
          <w:b/>
        </w:rPr>
        <w:t xml:space="preserve">CONCURSO </w:t>
      </w:r>
      <w:r w:rsidR="002D2582" w:rsidRPr="002E0177">
        <w:rPr>
          <w:rFonts w:ascii="Verdana" w:hAnsi="Verdana"/>
          <w:b/>
        </w:rPr>
        <w:t xml:space="preserve">PÚBLICO </w:t>
      </w:r>
      <w:r w:rsidR="00F002A5" w:rsidRPr="002E0177">
        <w:rPr>
          <w:rFonts w:ascii="Verdana" w:hAnsi="Verdana"/>
          <w:b/>
        </w:rPr>
        <w:t>DE PROYECTOS</w:t>
      </w:r>
    </w:p>
    <w:p w14:paraId="0DC7AAE6" w14:textId="77777777" w:rsidR="00F002A5" w:rsidRPr="002E0177" w:rsidRDefault="00F002A5" w:rsidP="006B0ACB">
      <w:pPr>
        <w:autoSpaceDE w:val="0"/>
        <w:autoSpaceDN w:val="0"/>
        <w:adjustRightInd w:val="0"/>
        <w:jc w:val="center"/>
        <w:rPr>
          <w:rFonts w:ascii="Verdana" w:hAnsi="Verdana"/>
          <w:b/>
        </w:rPr>
      </w:pPr>
    </w:p>
    <w:p w14:paraId="3FF3E6E3" w14:textId="578F75A0" w:rsidR="00BF094E" w:rsidRPr="002E0177" w:rsidRDefault="00275C7C" w:rsidP="0048635D">
      <w:pPr>
        <w:autoSpaceDE w:val="0"/>
        <w:autoSpaceDN w:val="0"/>
        <w:adjustRightInd w:val="0"/>
        <w:jc w:val="center"/>
        <w:rPr>
          <w:rFonts w:ascii="Verdana" w:hAnsi="Verdana" w:cs="Arial"/>
          <w:b/>
          <w:bCs/>
          <w:lang w:eastAsia="es-CL"/>
        </w:rPr>
      </w:pPr>
      <w:r w:rsidRPr="002E0177">
        <w:rPr>
          <w:rFonts w:ascii="Verdana" w:hAnsi="Verdana" w:cs="Arial"/>
          <w:b/>
        </w:rPr>
        <w:t>“</w:t>
      </w:r>
      <w:bookmarkStart w:id="0" w:name="_Hlk79150051"/>
      <w:r w:rsidR="0048635D" w:rsidRPr="0048635D">
        <w:rPr>
          <w:rFonts w:ascii="Verdana" w:hAnsi="Verdana" w:cs="Arial"/>
          <w:b/>
        </w:rPr>
        <w:t>ESTUDIO PARA FAVORECER LA INTERVENCIÓN CON ENFOQUE INTERCULTURAL CON ADOLESCENTES Y JÓVENES MIGRANTES, EXTRANJEROS Y REFUGIADOS, INGRESADOS AL CIRCUITO LRPA DEL SERVICIO NACIONAL DE MENORES Y LA FORMACIÓN DE LOS EQUIPOS INTERVINIENTES</w:t>
      </w:r>
      <w:bookmarkEnd w:id="0"/>
      <w:r w:rsidRPr="002E0177">
        <w:rPr>
          <w:rFonts w:ascii="Verdana" w:hAnsi="Verdana" w:cs="Arial"/>
          <w:b/>
        </w:rPr>
        <w:t>”</w:t>
      </w:r>
    </w:p>
    <w:p w14:paraId="0AED6830" w14:textId="77777777" w:rsidR="00BF094E" w:rsidRPr="002E0177" w:rsidRDefault="00BF094E" w:rsidP="006B0ACB">
      <w:pPr>
        <w:autoSpaceDE w:val="0"/>
        <w:autoSpaceDN w:val="0"/>
        <w:adjustRightInd w:val="0"/>
        <w:jc w:val="center"/>
        <w:rPr>
          <w:rFonts w:ascii="Verdana" w:hAnsi="Verdana" w:cs="Arial"/>
          <w:b/>
          <w:bCs/>
          <w:lang w:eastAsia="es-CL"/>
        </w:rPr>
      </w:pPr>
    </w:p>
    <w:p w14:paraId="50C2A51F" w14:textId="77777777" w:rsidR="00BF094E" w:rsidRPr="002E0177" w:rsidRDefault="00BF094E" w:rsidP="006B0ACB">
      <w:pPr>
        <w:autoSpaceDE w:val="0"/>
        <w:autoSpaceDN w:val="0"/>
        <w:adjustRightInd w:val="0"/>
        <w:jc w:val="center"/>
        <w:rPr>
          <w:rFonts w:ascii="Verdana" w:hAnsi="Verdana" w:cs="Arial"/>
          <w:b/>
          <w:bCs/>
          <w:lang w:eastAsia="es-CL"/>
        </w:rPr>
      </w:pPr>
    </w:p>
    <w:p w14:paraId="56456C21" w14:textId="77777777" w:rsidR="00BF094E" w:rsidRPr="002E0177" w:rsidRDefault="00BF094E" w:rsidP="006B0ACB">
      <w:pPr>
        <w:autoSpaceDE w:val="0"/>
        <w:autoSpaceDN w:val="0"/>
        <w:adjustRightInd w:val="0"/>
        <w:jc w:val="center"/>
        <w:rPr>
          <w:rFonts w:ascii="Verdana" w:hAnsi="Verdana" w:cs="Arial"/>
          <w:b/>
          <w:bCs/>
          <w:lang w:eastAsia="es-CL"/>
        </w:rPr>
      </w:pPr>
    </w:p>
    <w:p w14:paraId="40520DF9"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26EED716"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33BE215D"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2012B35F"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0877FB0A"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7DE65298" w14:textId="77777777" w:rsidR="00BF094E" w:rsidRPr="002E0177" w:rsidRDefault="00BF094E" w:rsidP="006B0ACB">
      <w:pPr>
        <w:autoSpaceDE w:val="0"/>
        <w:autoSpaceDN w:val="0"/>
        <w:adjustRightInd w:val="0"/>
        <w:jc w:val="center"/>
        <w:rPr>
          <w:rFonts w:ascii="Verdana" w:hAnsi="Verdana" w:cs="Arial"/>
          <w:b/>
          <w:bCs/>
          <w:lang w:eastAsia="es-CL"/>
        </w:rPr>
      </w:pPr>
    </w:p>
    <w:p w14:paraId="07FB989E" w14:textId="5FF4BD18" w:rsidR="00BF094E" w:rsidRPr="002E0177" w:rsidRDefault="00DE16EC" w:rsidP="006B0ACB">
      <w:pPr>
        <w:jc w:val="center"/>
        <w:rPr>
          <w:rFonts w:ascii="Verdana" w:hAnsi="Verdana"/>
          <w:b/>
        </w:rPr>
      </w:pPr>
      <w:r w:rsidRPr="002E0177">
        <w:rPr>
          <w:rFonts w:ascii="Verdana" w:hAnsi="Verdana" w:cs="Arial"/>
          <w:b/>
          <w:bCs/>
          <w:lang w:eastAsia="es-CL"/>
        </w:rPr>
        <w:t>AGOSTO, 20</w:t>
      </w:r>
      <w:r w:rsidR="0048635D">
        <w:rPr>
          <w:rFonts w:ascii="Verdana" w:hAnsi="Verdana" w:cs="Arial"/>
          <w:b/>
          <w:bCs/>
          <w:lang w:eastAsia="es-CL"/>
        </w:rPr>
        <w:t>21</w:t>
      </w:r>
    </w:p>
    <w:p w14:paraId="5A1AA191" w14:textId="77777777" w:rsidR="00037BF7" w:rsidRPr="002E0177" w:rsidRDefault="00037BF7" w:rsidP="00037BF7">
      <w:pPr>
        <w:jc w:val="center"/>
        <w:rPr>
          <w:rFonts w:ascii="Verdana" w:hAnsi="Verdana" w:cs="Arial"/>
          <w:b/>
          <w:bCs/>
        </w:rPr>
      </w:pPr>
      <w:r w:rsidRPr="002E0177">
        <w:rPr>
          <w:rFonts w:ascii="Verdana" w:hAnsi="Verdana" w:cs="Arial"/>
          <w:b/>
          <w:bCs/>
        </w:rPr>
        <w:t>SENAME</w:t>
      </w:r>
    </w:p>
    <w:p w14:paraId="4AB50C0B" w14:textId="77777777" w:rsidR="00037BF7" w:rsidRPr="002E0177" w:rsidRDefault="00037BF7" w:rsidP="006B0ACB">
      <w:pPr>
        <w:jc w:val="center"/>
        <w:rPr>
          <w:rFonts w:ascii="Verdana" w:hAnsi="Verdana" w:cs="Arial"/>
          <w:b/>
          <w:bCs/>
          <w:lang w:eastAsia="es-CL"/>
        </w:rPr>
      </w:pPr>
    </w:p>
    <w:p w14:paraId="1E9BF011" w14:textId="77777777" w:rsidR="00F002A5" w:rsidRPr="00902116" w:rsidRDefault="00057BA6" w:rsidP="009B07EF">
      <w:pPr>
        <w:jc w:val="center"/>
        <w:rPr>
          <w:rFonts w:ascii="Verdana" w:hAnsi="Verdana"/>
          <w:b/>
          <w:sz w:val="21"/>
          <w:szCs w:val="21"/>
        </w:rPr>
      </w:pPr>
      <w:r w:rsidRPr="00902116">
        <w:rPr>
          <w:rFonts w:ascii="Verdana" w:hAnsi="Verdana" w:cs="Arial"/>
          <w:b/>
          <w:sz w:val="21"/>
          <w:szCs w:val="21"/>
        </w:rPr>
        <w:br w:type="page"/>
      </w:r>
      <w:r w:rsidR="00F002A5" w:rsidRPr="00902116">
        <w:rPr>
          <w:rFonts w:ascii="Verdana" w:hAnsi="Verdana"/>
          <w:b/>
          <w:sz w:val="21"/>
          <w:szCs w:val="21"/>
        </w:rPr>
        <w:lastRenderedPageBreak/>
        <w:t>ÍNDICE</w:t>
      </w:r>
    </w:p>
    <w:p w14:paraId="5F558F7F" w14:textId="77777777" w:rsidR="00037BF7" w:rsidRPr="00902116" w:rsidRDefault="00037BF7" w:rsidP="006B0ACB">
      <w:pPr>
        <w:jc w:val="center"/>
        <w:rPr>
          <w:rFonts w:ascii="Verdana" w:hAnsi="Verdana"/>
          <w:b/>
          <w:sz w:val="21"/>
          <w:szCs w:val="21"/>
        </w:rPr>
      </w:pPr>
    </w:p>
    <w:p w14:paraId="706ED460" w14:textId="77777777" w:rsidR="009B07EF" w:rsidRPr="00902116" w:rsidRDefault="009B07EF" w:rsidP="006B0ACB">
      <w:pPr>
        <w:jc w:val="center"/>
        <w:rPr>
          <w:rFonts w:ascii="Verdana" w:hAnsi="Verdana"/>
          <w:b/>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184"/>
      </w:tblGrid>
      <w:tr w:rsidR="00037BF7" w:rsidRPr="00902116" w14:paraId="3646DDA1" w14:textId="77777777" w:rsidTr="0078420D">
        <w:tc>
          <w:tcPr>
            <w:tcW w:w="8563" w:type="dxa"/>
          </w:tcPr>
          <w:p w14:paraId="66D64D86" w14:textId="77777777" w:rsidR="009B07EF" w:rsidRPr="00902116" w:rsidRDefault="009B07EF" w:rsidP="003D1C12">
            <w:pPr>
              <w:jc w:val="center"/>
              <w:rPr>
                <w:rFonts w:ascii="Verdana" w:hAnsi="Verdana"/>
                <w:b/>
                <w:sz w:val="21"/>
                <w:szCs w:val="21"/>
                <w:u w:val="single"/>
              </w:rPr>
            </w:pPr>
          </w:p>
          <w:p w14:paraId="46690830" w14:textId="77777777" w:rsidR="009B07EF" w:rsidRPr="00902116" w:rsidRDefault="009B07EF" w:rsidP="003D1C12">
            <w:pPr>
              <w:jc w:val="center"/>
              <w:rPr>
                <w:rFonts w:ascii="Verdana" w:hAnsi="Verdana"/>
                <w:b/>
                <w:sz w:val="21"/>
                <w:szCs w:val="21"/>
              </w:rPr>
            </w:pPr>
          </w:p>
        </w:tc>
        <w:tc>
          <w:tcPr>
            <w:tcW w:w="1185" w:type="dxa"/>
          </w:tcPr>
          <w:p w14:paraId="466BF29A" w14:textId="77777777" w:rsidR="00037BF7" w:rsidRPr="00902116" w:rsidRDefault="00037BF7" w:rsidP="009B07EF">
            <w:pPr>
              <w:rPr>
                <w:rFonts w:ascii="Verdana" w:hAnsi="Verdana"/>
                <w:b/>
                <w:sz w:val="21"/>
                <w:szCs w:val="21"/>
                <w:u w:val="single"/>
              </w:rPr>
            </w:pPr>
            <w:r w:rsidRPr="00902116">
              <w:rPr>
                <w:rFonts w:ascii="Verdana" w:hAnsi="Verdana"/>
                <w:b/>
                <w:sz w:val="21"/>
                <w:szCs w:val="21"/>
                <w:u w:val="single"/>
              </w:rPr>
              <w:t xml:space="preserve">Páginas </w:t>
            </w:r>
          </w:p>
        </w:tc>
      </w:tr>
      <w:tr w:rsidR="00037BF7" w:rsidRPr="00D060A3" w14:paraId="060FEA58" w14:textId="77777777" w:rsidTr="0078420D">
        <w:tc>
          <w:tcPr>
            <w:tcW w:w="8563" w:type="dxa"/>
          </w:tcPr>
          <w:p w14:paraId="57B1419A" w14:textId="77777777" w:rsidR="00037BF7" w:rsidRPr="00D060A3" w:rsidRDefault="009A3EC2" w:rsidP="009A3EC2">
            <w:pPr>
              <w:rPr>
                <w:rFonts w:ascii="Verdana" w:hAnsi="Verdana"/>
                <w:b/>
                <w:sz w:val="18"/>
                <w:szCs w:val="18"/>
              </w:rPr>
            </w:pPr>
            <w:r w:rsidRPr="00D060A3">
              <w:rPr>
                <w:rFonts w:ascii="Verdana" w:hAnsi="Verdana"/>
                <w:b/>
                <w:sz w:val="18"/>
                <w:szCs w:val="18"/>
              </w:rPr>
              <w:t xml:space="preserve">I.- PRESENTACIÓN </w:t>
            </w:r>
          </w:p>
        </w:tc>
        <w:tc>
          <w:tcPr>
            <w:tcW w:w="1185" w:type="dxa"/>
          </w:tcPr>
          <w:p w14:paraId="462EA229" w14:textId="77777777" w:rsidR="00037BF7" w:rsidRPr="00D060A3" w:rsidRDefault="005C0BD7" w:rsidP="0078420D">
            <w:pPr>
              <w:jc w:val="center"/>
              <w:rPr>
                <w:rFonts w:ascii="Verdana" w:hAnsi="Verdana"/>
                <w:sz w:val="18"/>
                <w:szCs w:val="18"/>
              </w:rPr>
            </w:pPr>
            <w:r w:rsidRPr="00D060A3">
              <w:rPr>
                <w:rFonts w:ascii="Verdana" w:hAnsi="Verdana"/>
                <w:sz w:val="18"/>
                <w:szCs w:val="18"/>
              </w:rPr>
              <w:t>3</w:t>
            </w:r>
          </w:p>
        </w:tc>
      </w:tr>
      <w:tr w:rsidR="00037BF7" w:rsidRPr="00D060A3" w14:paraId="4FD0F6EC" w14:textId="77777777" w:rsidTr="0078420D">
        <w:tc>
          <w:tcPr>
            <w:tcW w:w="8563" w:type="dxa"/>
          </w:tcPr>
          <w:p w14:paraId="2B9DF794" w14:textId="77777777" w:rsidR="00037BF7" w:rsidRPr="00D060A3" w:rsidRDefault="009A3EC2" w:rsidP="009A3EC2">
            <w:pPr>
              <w:rPr>
                <w:rFonts w:ascii="Verdana" w:hAnsi="Verdana"/>
                <w:b/>
                <w:sz w:val="18"/>
                <w:szCs w:val="18"/>
              </w:rPr>
            </w:pPr>
            <w:r w:rsidRPr="00D060A3">
              <w:rPr>
                <w:rFonts w:ascii="Verdana" w:hAnsi="Verdana"/>
                <w:b/>
                <w:sz w:val="18"/>
                <w:szCs w:val="18"/>
              </w:rPr>
              <w:t>II.- CONSIDERACIONES ADMINISTRATIVAS GENERALES</w:t>
            </w:r>
          </w:p>
        </w:tc>
        <w:tc>
          <w:tcPr>
            <w:tcW w:w="1185" w:type="dxa"/>
          </w:tcPr>
          <w:p w14:paraId="662FB8C9"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093056E8" w14:textId="77777777" w:rsidTr="0078420D">
        <w:tc>
          <w:tcPr>
            <w:tcW w:w="8563" w:type="dxa"/>
          </w:tcPr>
          <w:p w14:paraId="1E9D97E6" w14:textId="77777777" w:rsidR="00037BF7" w:rsidRPr="00D060A3" w:rsidRDefault="009A3EC2" w:rsidP="009A3EC2">
            <w:pPr>
              <w:rPr>
                <w:rFonts w:ascii="Verdana" w:hAnsi="Verdana"/>
                <w:sz w:val="18"/>
                <w:szCs w:val="18"/>
              </w:rPr>
            </w:pPr>
            <w:r w:rsidRPr="00D060A3">
              <w:rPr>
                <w:rFonts w:ascii="Verdana" w:hAnsi="Verdana"/>
                <w:sz w:val="18"/>
                <w:szCs w:val="18"/>
              </w:rPr>
              <w:t>1.- Nombre de la convocatoria</w:t>
            </w:r>
          </w:p>
        </w:tc>
        <w:tc>
          <w:tcPr>
            <w:tcW w:w="1185" w:type="dxa"/>
          </w:tcPr>
          <w:p w14:paraId="1ED91611"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30637C32" w14:textId="77777777" w:rsidTr="0078420D">
        <w:tc>
          <w:tcPr>
            <w:tcW w:w="8563" w:type="dxa"/>
          </w:tcPr>
          <w:p w14:paraId="1E82B5C2" w14:textId="77777777" w:rsidR="00037BF7" w:rsidRPr="00D060A3" w:rsidRDefault="009A3EC2" w:rsidP="009A3EC2">
            <w:pPr>
              <w:rPr>
                <w:rFonts w:ascii="Verdana" w:hAnsi="Verdana"/>
                <w:sz w:val="18"/>
                <w:szCs w:val="18"/>
              </w:rPr>
            </w:pPr>
            <w:r w:rsidRPr="00D060A3">
              <w:rPr>
                <w:rFonts w:ascii="Verdana" w:hAnsi="Verdana"/>
                <w:sz w:val="18"/>
                <w:szCs w:val="18"/>
              </w:rPr>
              <w:t>2.- Objetivo de la convocatoria</w:t>
            </w:r>
          </w:p>
        </w:tc>
        <w:tc>
          <w:tcPr>
            <w:tcW w:w="1185" w:type="dxa"/>
          </w:tcPr>
          <w:p w14:paraId="1783A527"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65B4B1AE" w14:textId="77777777" w:rsidTr="0078420D">
        <w:tc>
          <w:tcPr>
            <w:tcW w:w="8563" w:type="dxa"/>
          </w:tcPr>
          <w:p w14:paraId="73A05863" w14:textId="77777777" w:rsidR="00037BF7" w:rsidRPr="00D060A3" w:rsidRDefault="009A3EC2" w:rsidP="009A3EC2">
            <w:pPr>
              <w:rPr>
                <w:rFonts w:ascii="Verdana" w:hAnsi="Verdana"/>
                <w:sz w:val="18"/>
                <w:szCs w:val="18"/>
              </w:rPr>
            </w:pPr>
            <w:r w:rsidRPr="00D060A3">
              <w:rPr>
                <w:rFonts w:ascii="Verdana" w:hAnsi="Verdana"/>
                <w:sz w:val="18"/>
                <w:szCs w:val="18"/>
              </w:rPr>
              <w:t>3.- Mecanismo de asignación de recursos</w:t>
            </w:r>
          </w:p>
        </w:tc>
        <w:tc>
          <w:tcPr>
            <w:tcW w:w="1185" w:type="dxa"/>
          </w:tcPr>
          <w:p w14:paraId="696BC014"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195913A3" w14:textId="77777777" w:rsidTr="0078420D">
        <w:tc>
          <w:tcPr>
            <w:tcW w:w="8563" w:type="dxa"/>
          </w:tcPr>
          <w:p w14:paraId="6011480F" w14:textId="77777777" w:rsidR="00037BF7" w:rsidRPr="00D060A3" w:rsidRDefault="009A3EC2" w:rsidP="009A3EC2">
            <w:pPr>
              <w:rPr>
                <w:rFonts w:ascii="Verdana" w:hAnsi="Verdana"/>
                <w:sz w:val="18"/>
                <w:szCs w:val="18"/>
              </w:rPr>
            </w:pPr>
            <w:r w:rsidRPr="00D060A3">
              <w:rPr>
                <w:rFonts w:ascii="Verdana" w:hAnsi="Verdana"/>
                <w:sz w:val="18"/>
                <w:szCs w:val="18"/>
              </w:rPr>
              <w:t>4.- Marco normativo</w:t>
            </w:r>
          </w:p>
        </w:tc>
        <w:tc>
          <w:tcPr>
            <w:tcW w:w="1185" w:type="dxa"/>
          </w:tcPr>
          <w:p w14:paraId="12065E37"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14:paraId="18791E8C" w14:textId="77777777" w:rsidTr="0078420D">
        <w:tc>
          <w:tcPr>
            <w:tcW w:w="8563" w:type="dxa"/>
          </w:tcPr>
          <w:p w14:paraId="09531BC6" w14:textId="77777777" w:rsidR="009A3EC2" w:rsidRPr="00D060A3" w:rsidRDefault="009A3EC2" w:rsidP="003D1C12">
            <w:pPr>
              <w:rPr>
                <w:rFonts w:ascii="Verdana" w:hAnsi="Verdana"/>
                <w:sz w:val="18"/>
                <w:szCs w:val="18"/>
              </w:rPr>
            </w:pPr>
            <w:r w:rsidRPr="00D060A3">
              <w:rPr>
                <w:rFonts w:ascii="Verdana" w:hAnsi="Verdana"/>
                <w:sz w:val="18"/>
                <w:szCs w:val="18"/>
              </w:rPr>
              <w:t>5.- Participantes</w:t>
            </w:r>
          </w:p>
        </w:tc>
        <w:tc>
          <w:tcPr>
            <w:tcW w:w="1185" w:type="dxa"/>
          </w:tcPr>
          <w:p w14:paraId="545D4050" w14:textId="77777777" w:rsidR="009A3EC2"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14:paraId="6F3C1ADE" w14:textId="77777777" w:rsidTr="0078420D">
        <w:tc>
          <w:tcPr>
            <w:tcW w:w="8563" w:type="dxa"/>
          </w:tcPr>
          <w:p w14:paraId="7995A065" w14:textId="77777777" w:rsidR="009A3EC2" w:rsidRPr="00D060A3" w:rsidRDefault="009A3EC2" w:rsidP="003D1C12">
            <w:pPr>
              <w:rPr>
                <w:rFonts w:ascii="Verdana" w:hAnsi="Verdana"/>
                <w:sz w:val="18"/>
                <w:szCs w:val="18"/>
              </w:rPr>
            </w:pPr>
            <w:r w:rsidRPr="00D060A3">
              <w:rPr>
                <w:rFonts w:ascii="Verdana" w:hAnsi="Verdana"/>
                <w:sz w:val="18"/>
                <w:szCs w:val="18"/>
              </w:rPr>
              <w:t>6.- Fechas y plazos de la convocatoria</w:t>
            </w:r>
          </w:p>
        </w:tc>
        <w:tc>
          <w:tcPr>
            <w:tcW w:w="1185" w:type="dxa"/>
          </w:tcPr>
          <w:p w14:paraId="7C374417"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681F1E98" w14:textId="77777777" w:rsidTr="0078420D">
        <w:tc>
          <w:tcPr>
            <w:tcW w:w="8563" w:type="dxa"/>
          </w:tcPr>
          <w:p w14:paraId="6FDFA1DE"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Plazos y lugar de retiro de las bases</w:t>
            </w:r>
          </w:p>
        </w:tc>
        <w:tc>
          <w:tcPr>
            <w:tcW w:w="1185" w:type="dxa"/>
          </w:tcPr>
          <w:p w14:paraId="7151BF27"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2446B87C" w14:textId="77777777" w:rsidTr="0078420D">
        <w:tc>
          <w:tcPr>
            <w:tcW w:w="8563" w:type="dxa"/>
          </w:tcPr>
          <w:p w14:paraId="0CE5AEEC"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Consultas, aclaraciones y rectificaciones de las bases del concurso</w:t>
            </w:r>
          </w:p>
        </w:tc>
        <w:tc>
          <w:tcPr>
            <w:tcW w:w="1185" w:type="dxa"/>
          </w:tcPr>
          <w:p w14:paraId="62745751"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6CBE0C1E" w14:textId="77777777" w:rsidTr="0078420D">
        <w:tc>
          <w:tcPr>
            <w:tcW w:w="8563" w:type="dxa"/>
          </w:tcPr>
          <w:p w14:paraId="482042C4" w14:textId="77777777" w:rsidR="009A3EC2" w:rsidRPr="00D060A3" w:rsidRDefault="009B07EF" w:rsidP="0017714B">
            <w:pPr>
              <w:numPr>
                <w:ilvl w:val="0"/>
                <w:numId w:val="20"/>
              </w:numPr>
              <w:rPr>
                <w:rFonts w:ascii="Verdana" w:hAnsi="Verdana"/>
                <w:sz w:val="18"/>
                <w:szCs w:val="18"/>
              </w:rPr>
            </w:pPr>
            <w:r w:rsidRPr="00D060A3">
              <w:rPr>
                <w:rFonts w:ascii="Verdana" w:hAnsi="Verdana"/>
                <w:sz w:val="18"/>
                <w:szCs w:val="18"/>
              </w:rPr>
              <w:t>Fecha de cierre de la convocatoria y lugar de recepción de propuestas</w:t>
            </w:r>
          </w:p>
        </w:tc>
        <w:tc>
          <w:tcPr>
            <w:tcW w:w="1185" w:type="dxa"/>
          </w:tcPr>
          <w:p w14:paraId="18AE2B41"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1AA0C92D" w14:textId="77777777" w:rsidTr="0078420D">
        <w:tc>
          <w:tcPr>
            <w:tcW w:w="8563" w:type="dxa"/>
          </w:tcPr>
          <w:p w14:paraId="51E3BAE1"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Formalidades para la presentación de las propuestas</w:t>
            </w:r>
          </w:p>
        </w:tc>
        <w:tc>
          <w:tcPr>
            <w:tcW w:w="1185" w:type="dxa"/>
          </w:tcPr>
          <w:p w14:paraId="28853DCE"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72BD59AC" w14:textId="77777777" w:rsidTr="0078420D">
        <w:tc>
          <w:tcPr>
            <w:tcW w:w="8563" w:type="dxa"/>
          </w:tcPr>
          <w:p w14:paraId="255285D0"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Lugar y fecha de apertura de las propuestas</w:t>
            </w:r>
          </w:p>
        </w:tc>
        <w:tc>
          <w:tcPr>
            <w:tcW w:w="1185" w:type="dxa"/>
          </w:tcPr>
          <w:p w14:paraId="69E43475"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60452FA2" w14:textId="77777777" w:rsidTr="0078420D">
        <w:tc>
          <w:tcPr>
            <w:tcW w:w="8563" w:type="dxa"/>
          </w:tcPr>
          <w:p w14:paraId="65260E46" w14:textId="77777777" w:rsidR="009A3EC2" w:rsidRPr="00D060A3" w:rsidRDefault="009B07EF" w:rsidP="005C0BD7">
            <w:pPr>
              <w:numPr>
                <w:ilvl w:val="0"/>
                <w:numId w:val="20"/>
              </w:numPr>
              <w:rPr>
                <w:rFonts w:ascii="Verdana" w:hAnsi="Verdana"/>
                <w:sz w:val="18"/>
                <w:szCs w:val="18"/>
              </w:rPr>
            </w:pPr>
            <w:r w:rsidRPr="00D060A3">
              <w:rPr>
                <w:rFonts w:ascii="Verdana" w:hAnsi="Verdana"/>
                <w:sz w:val="18"/>
                <w:szCs w:val="18"/>
              </w:rPr>
              <w:t>Período de evaluación</w:t>
            </w:r>
          </w:p>
        </w:tc>
        <w:tc>
          <w:tcPr>
            <w:tcW w:w="1185" w:type="dxa"/>
          </w:tcPr>
          <w:p w14:paraId="7FFE77C1"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3CA4E279" w14:textId="77777777" w:rsidTr="0078420D">
        <w:tc>
          <w:tcPr>
            <w:tcW w:w="8563" w:type="dxa"/>
          </w:tcPr>
          <w:p w14:paraId="594131E4"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 xml:space="preserve">Fecha estimada de adjudicación y comunicación oficial de los resultados  </w:t>
            </w:r>
          </w:p>
        </w:tc>
        <w:tc>
          <w:tcPr>
            <w:tcW w:w="1185" w:type="dxa"/>
          </w:tcPr>
          <w:p w14:paraId="3523E214"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2A66861D" w14:textId="77777777" w:rsidTr="0078420D">
        <w:tc>
          <w:tcPr>
            <w:tcW w:w="8563" w:type="dxa"/>
          </w:tcPr>
          <w:p w14:paraId="1C910131" w14:textId="77777777" w:rsidR="009A3EC2" w:rsidRPr="00D060A3" w:rsidRDefault="009B07EF" w:rsidP="003D1C12">
            <w:pPr>
              <w:rPr>
                <w:rFonts w:ascii="Verdana" w:hAnsi="Verdana"/>
                <w:sz w:val="18"/>
                <w:szCs w:val="18"/>
              </w:rPr>
            </w:pPr>
            <w:r w:rsidRPr="00D060A3">
              <w:rPr>
                <w:rFonts w:ascii="Verdana" w:hAnsi="Verdana"/>
                <w:sz w:val="18"/>
                <w:szCs w:val="18"/>
              </w:rPr>
              <w:t>7.- Comisión de apertura de propuestas y evaluación de admisibilidad</w:t>
            </w:r>
          </w:p>
        </w:tc>
        <w:tc>
          <w:tcPr>
            <w:tcW w:w="1185" w:type="dxa"/>
          </w:tcPr>
          <w:p w14:paraId="01E7885A"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14:paraId="35EF8BE4" w14:textId="77777777" w:rsidTr="0078420D">
        <w:tc>
          <w:tcPr>
            <w:tcW w:w="8563" w:type="dxa"/>
          </w:tcPr>
          <w:p w14:paraId="3A33E0D4" w14:textId="77777777"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Una propuesta será admisible sólo si</w:t>
            </w:r>
          </w:p>
        </w:tc>
        <w:tc>
          <w:tcPr>
            <w:tcW w:w="1185" w:type="dxa"/>
          </w:tcPr>
          <w:p w14:paraId="7344EAC5" w14:textId="77777777" w:rsidR="009B07EF"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14:paraId="3B3DD962" w14:textId="77777777" w:rsidTr="0078420D">
        <w:tc>
          <w:tcPr>
            <w:tcW w:w="8563" w:type="dxa"/>
          </w:tcPr>
          <w:p w14:paraId="41D67B47" w14:textId="77777777"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Comisión de apertura de propuestas y evaluación de admisibilidad</w:t>
            </w:r>
          </w:p>
        </w:tc>
        <w:tc>
          <w:tcPr>
            <w:tcW w:w="1185" w:type="dxa"/>
          </w:tcPr>
          <w:p w14:paraId="5C441747" w14:textId="77777777" w:rsidR="009B07EF" w:rsidRPr="00D060A3" w:rsidRDefault="005C0BD7" w:rsidP="0078420D">
            <w:pPr>
              <w:jc w:val="center"/>
              <w:rPr>
                <w:rFonts w:ascii="Verdana" w:hAnsi="Verdana"/>
                <w:sz w:val="18"/>
                <w:szCs w:val="18"/>
              </w:rPr>
            </w:pPr>
            <w:r w:rsidRPr="00D060A3">
              <w:rPr>
                <w:rFonts w:ascii="Verdana" w:hAnsi="Verdana"/>
                <w:sz w:val="18"/>
                <w:szCs w:val="18"/>
              </w:rPr>
              <w:t>7</w:t>
            </w:r>
          </w:p>
        </w:tc>
      </w:tr>
      <w:tr w:rsidR="009B07EF" w:rsidRPr="00D060A3" w14:paraId="162228CB" w14:textId="77777777" w:rsidTr="0078420D">
        <w:tc>
          <w:tcPr>
            <w:tcW w:w="8563" w:type="dxa"/>
          </w:tcPr>
          <w:p w14:paraId="4EC94F3B" w14:textId="77777777" w:rsidR="009B07EF" w:rsidRPr="00D060A3" w:rsidRDefault="009B07EF" w:rsidP="009B07EF">
            <w:pPr>
              <w:rPr>
                <w:rFonts w:ascii="Verdana" w:hAnsi="Verdana"/>
                <w:sz w:val="18"/>
                <w:szCs w:val="18"/>
              </w:rPr>
            </w:pPr>
            <w:r w:rsidRPr="00D060A3">
              <w:rPr>
                <w:rFonts w:ascii="Verdana" w:hAnsi="Verdana"/>
                <w:sz w:val="18"/>
                <w:szCs w:val="18"/>
              </w:rPr>
              <w:t>8.- Sobre la evaluación técnica</w:t>
            </w:r>
          </w:p>
        </w:tc>
        <w:tc>
          <w:tcPr>
            <w:tcW w:w="1185" w:type="dxa"/>
          </w:tcPr>
          <w:p w14:paraId="1BF160FA" w14:textId="77777777" w:rsidR="009B07EF" w:rsidRPr="00D060A3" w:rsidRDefault="005C0BD7" w:rsidP="0078420D">
            <w:pPr>
              <w:jc w:val="center"/>
              <w:rPr>
                <w:rFonts w:ascii="Verdana" w:hAnsi="Verdana"/>
                <w:sz w:val="18"/>
                <w:szCs w:val="18"/>
              </w:rPr>
            </w:pPr>
            <w:r w:rsidRPr="00D060A3">
              <w:rPr>
                <w:rFonts w:ascii="Verdana" w:hAnsi="Verdana"/>
                <w:sz w:val="18"/>
                <w:szCs w:val="18"/>
              </w:rPr>
              <w:t>8</w:t>
            </w:r>
          </w:p>
        </w:tc>
      </w:tr>
      <w:tr w:rsidR="009B07EF" w:rsidRPr="00D060A3" w14:paraId="27DA519D" w14:textId="77777777" w:rsidTr="0078420D">
        <w:tc>
          <w:tcPr>
            <w:tcW w:w="8563" w:type="dxa"/>
          </w:tcPr>
          <w:p w14:paraId="3783C2A5" w14:textId="77777777" w:rsidR="009B07EF" w:rsidRPr="00D060A3" w:rsidRDefault="009B07EF" w:rsidP="003D1C12">
            <w:pPr>
              <w:rPr>
                <w:rFonts w:ascii="Verdana" w:hAnsi="Verdana"/>
                <w:sz w:val="18"/>
                <w:szCs w:val="18"/>
              </w:rPr>
            </w:pPr>
            <w:r w:rsidRPr="00D060A3">
              <w:rPr>
                <w:rFonts w:ascii="Verdana" w:hAnsi="Verdana"/>
                <w:sz w:val="18"/>
                <w:szCs w:val="18"/>
              </w:rPr>
              <w:t>9.- Adjudicación del proyecto</w:t>
            </w:r>
          </w:p>
        </w:tc>
        <w:tc>
          <w:tcPr>
            <w:tcW w:w="1185" w:type="dxa"/>
          </w:tcPr>
          <w:p w14:paraId="54CF180B" w14:textId="77777777" w:rsidR="009B07EF" w:rsidRPr="00D060A3" w:rsidRDefault="0078420D" w:rsidP="0078420D">
            <w:pPr>
              <w:jc w:val="center"/>
              <w:rPr>
                <w:rFonts w:ascii="Verdana" w:hAnsi="Verdana"/>
                <w:sz w:val="18"/>
                <w:szCs w:val="18"/>
              </w:rPr>
            </w:pPr>
            <w:r w:rsidRPr="00D060A3">
              <w:rPr>
                <w:rFonts w:ascii="Verdana" w:hAnsi="Verdana"/>
                <w:sz w:val="18"/>
                <w:szCs w:val="18"/>
              </w:rPr>
              <w:t>16</w:t>
            </w:r>
          </w:p>
        </w:tc>
      </w:tr>
      <w:tr w:rsidR="009B07EF" w:rsidRPr="00D060A3" w14:paraId="14FD489C" w14:textId="77777777" w:rsidTr="0078420D">
        <w:tc>
          <w:tcPr>
            <w:tcW w:w="8563" w:type="dxa"/>
          </w:tcPr>
          <w:p w14:paraId="7D79B1EC" w14:textId="77777777" w:rsidR="009B07EF" w:rsidRPr="00D060A3" w:rsidRDefault="009B07EF" w:rsidP="003D1C12">
            <w:pPr>
              <w:rPr>
                <w:rFonts w:ascii="Verdana" w:hAnsi="Verdana"/>
                <w:sz w:val="18"/>
                <w:szCs w:val="18"/>
              </w:rPr>
            </w:pPr>
            <w:r w:rsidRPr="00D060A3">
              <w:rPr>
                <w:rFonts w:ascii="Verdana" w:hAnsi="Verdana"/>
                <w:sz w:val="18"/>
                <w:szCs w:val="18"/>
              </w:rPr>
              <w:t>10.- Convenios</w:t>
            </w:r>
          </w:p>
        </w:tc>
        <w:tc>
          <w:tcPr>
            <w:tcW w:w="1185" w:type="dxa"/>
          </w:tcPr>
          <w:p w14:paraId="40ABAC49" w14:textId="77777777"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7</w:t>
            </w:r>
          </w:p>
        </w:tc>
      </w:tr>
      <w:tr w:rsidR="0078420D" w:rsidRPr="00D060A3" w14:paraId="4EDCE17B" w14:textId="77777777" w:rsidTr="0078420D">
        <w:tc>
          <w:tcPr>
            <w:tcW w:w="8563" w:type="dxa"/>
          </w:tcPr>
          <w:p w14:paraId="53D74537"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la suscripción</w:t>
            </w:r>
          </w:p>
        </w:tc>
        <w:tc>
          <w:tcPr>
            <w:tcW w:w="1185" w:type="dxa"/>
          </w:tcPr>
          <w:p w14:paraId="04871FD5"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4BF42BDD" w14:textId="77777777" w:rsidTr="0078420D">
        <w:tc>
          <w:tcPr>
            <w:tcW w:w="8563" w:type="dxa"/>
          </w:tcPr>
          <w:p w14:paraId="0AC300E1"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contenido mínimo</w:t>
            </w:r>
          </w:p>
        </w:tc>
        <w:tc>
          <w:tcPr>
            <w:tcW w:w="1185" w:type="dxa"/>
          </w:tcPr>
          <w:p w14:paraId="76057F5E"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388CAFE7" w14:textId="77777777" w:rsidTr="0078420D">
        <w:tc>
          <w:tcPr>
            <w:tcW w:w="8563" w:type="dxa"/>
          </w:tcPr>
          <w:p w14:paraId="71439AB8"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Confidencialidad</w:t>
            </w:r>
          </w:p>
        </w:tc>
        <w:tc>
          <w:tcPr>
            <w:tcW w:w="1185" w:type="dxa"/>
          </w:tcPr>
          <w:p w14:paraId="49937217"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4D6F898B" w14:textId="77777777" w:rsidTr="0078420D">
        <w:tc>
          <w:tcPr>
            <w:tcW w:w="8563" w:type="dxa"/>
          </w:tcPr>
          <w:p w14:paraId="0844F8B4" w14:textId="77777777" w:rsidR="0078420D" w:rsidRPr="00D060A3" w:rsidRDefault="0078420D" w:rsidP="005C0BD7">
            <w:pPr>
              <w:numPr>
                <w:ilvl w:val="0"/>
                <w:numId w:val="22"/>
              </w:numPr>
              <w:rPr>
                <w:rFonts w:ascii="Verdana" w:hAnsi="Verdana"/>
                <w:sz w:val="18"/>
                <w:szCs w:val="18"/>
              </w:rPr>
            </w:pPr>
            <w:r w:rsidRPr="00D060A3">
              <w:rPr>
                <w:rFonts w:ascii="Verdana" w:hAnsi="Verdana"/>
                <w:sz w:val="18"/>
                <w:szCs w:val="18"/>
              </w:rPr>
              <w:t>Del inicio y de la duración del convenio</w:t>
            </w:r>
          </w:p>
        </w:tc>
        <w:tc>
          <w:tcPr>
            <w:tcW w:w="1185" w:type="dxa"/>
          </w:tcPr>
          <w:p w14:paraId="5905C551"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9B07EF" w:rsidRPr="00D060A3" w14:paraId="22C46628" w14:textId="77777777" w:rsidTr="0078420D">
        <w:tc>
          <w:tcPr>
            <w:tcW w:w="8563" w:type="dxa"/>
          </w:tcPr>
          <w:p w14:paraId="4AFC8086" w14:textId="77777777" w:rsidR="009B07EF" w:rsidRPr="00D060A3" w:rsidRDefault="009B07EF" w:rsidP="003D1C12">
            <w:pPr>
              <w:numPr>
                <w:ilvl w:val="0"/>
                <w:numId w:val="22"/>
              </w:numPr>
              <w:rPr>
                <w:rFonts w:ascii="Verdana" w:hAnsi="Verdana"/>
                <w:sz w:val="18"/>
                <w:szCs w:val="18"/>
              </w:rPr>
            </w:pPr>
            <w:r w:rsidRPr="00D060A3">
              <w:rPr>
                <w:rFonts w:ascii="Verdana" w:hAnsi="Verdana"/>
                <w:sz w:val="18"/>
                <w:szCs w:val="18"/>
              </w:rPr>
              <w:t>Del término unilateral y modificación de convenios</w:t>
            </w:r>
          </w:p>
        </w:tc>
        <w:tc>
          <w:tcPr>
            <w:tcW w:w="1185" w:type="dxa"/>
          </w:tcPr>
          <w:p w14:paraId="53DB6527" w14:textId="77777777" w:rsidR="009B07EF" w:rsidRPr="00D060A3" w:rsidRDefault="0078420D" w:rsidP="0078420D">
            <w:pPr>
              <w:jc w:val="center"/>
              <w:rPr>
                <w:rFonts w:ascii="Verdana" w:hAnsi="Verdana"/>
                <w:sz w:val="18"/>
                <w:szCs w:val="18"/>
              </w:rPr>
            </w:pPr>
            <w:r w:rsidRPr="00D060A3">
              <w:rPr>
                <w:rFonts w:ascii="Verdana" w:hAnsi="Verdana"/>
                <w:sz w:val="18"/>
                <w:szCs w:val="18"/>
              </w:rPr>
              <w:t>18</w:t>
            </w:r>
          </w:p>
        </w:tc>
      </w:tr>
      <w:tr w:rsidR="009B07EF" w:rsidRPr="00D060A3" w14:paraId="2E87E328" w14:textId="77777777" w:rsidTr="0078420D">
        <w:tc>
          <w:tcPr>
            <w:tcW w:w="8563" w:type="dxa"/>
          </w:tcPr>
          <w:p w14:paraId="638FCFF7" w14:textId="77777777" w:rsidR="009B07EF" w:rsidRPr="00D060A3" w:rsidRDefault="009B07EF"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1</w:t>
            </w:r>
            <w:r w:rsidRPr="00D060A3">
              <w:rPr>
                <w:rFonts w:ascii="Verdana" w:hAnsi="Verdana"/>
                <w:sz w:val="18"/>
                <w:szCs w:val="18"/>
              </w:rPr>
              <w:t>.- Monto de la convocatoria</w:t>
            </w:r>
          </w:p>
        </w:tc>
        <w:tc>
          <w:tcPr>
            <w:tcW w:w="1185" w:type="dxa"/>
          </w:tcPr>
          <w:p w14:paraId="1F2A22DB" w14:textId="77777777" w:rsidR="009B07EF" w:rsidRPr="00D060A3" w:rsidRDefault="0078420D" w:rsidP="0078420D">
            <w:pPr>
              <w:jc w:val="center"/>
              <w:rPr>
                <w:rFonts w:ascii="Verdana" w:hAnsi="Verdana"/>
                <w:sz w:val="18"/>
                <w:szCs w:val="18"/>
              </w:rPr>
            </w:pPr>
            <w:r w:rsidRPr="00D060A3">
              <w:rPr>
                <w:rFonts w:ascii="Verdana" w:hAnsi="Verdana"/>
                <w:sz w:val="18"/>
                <w:szCs w:val="18"/>
              </w:rPr>
              <w:t>18</w:t>
            </w:r>
          </w:p>
        </w:tc>
      </w:tr>
      <w:tr w:rsidR="009B07EF" w:rsidRPr="00D060A3" w14:paraId="5AE3D9ED" w14:textId="77777777" w:rsidTr="0078420D">
        <w:tc>
          <w:tcPr>
            <w:tcW w:w="8563" w:type="dxa"/>
          </w:tcPr>
          <w:p w14:paraId="2E2246D4" w14:textId="77777777" w:rsidR="009B07EF" w:rsidRPr="00D060A3" w:rsidRDefault="00CB1FFE"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2</w:t>
            </w:r>
            <w:r w:rsidR="009B07EF" w:rsidRPr="00D060A3">
              <w:rPr>
                <w:rFonts w:ascii="Verdana" w:hAnsi="Verdana"/>
                <w:sz w:val="18"/>
                <w:szCs w:val="18"/>
              </w:rPr>
              <w:t>.- Informes</w:t>
            </w:r>
          </w:p>
        </w:tc>
        <w:tc>
          <w:tcPr>
            <w:tcW w:w="1185" w:type="dxa"/>
          </w:tcPr>
          <w:p w14:paraId="74040FED" w14:textId="77777777"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9</w:t>
            </w:r>
          </w:p>
        </w:tc>
      </w:tr>
    </w:tbl>
    <w:p w14:paraId="722C496A" w14:textId="77777777" w:rsidR="00F002A5" w:rsidRPr="00D060A3" w:rsidRDefault="002236A7" w:rsidP="006B0ACB">
      <w:pPr>
        <w:rPr>
          <w:rFonts w:ascii="Verdana" w:hAnsi="Verdana"/>
          <w:b/>
          <w:sz w:val="18"/>
          <w:szCs w:val="18"/>
        </w:rPr>
      </w:pPr>
      <w:r w:rsidRPr="00D060A3">
        <w:rPr>
          <w:rFonts w:ascii="Verdana" w:hAnsi="Verdana" w:cs="Arial"/>
          <w:bCs/>
          <w:sz w:val="18"/>
          <w:szCs w:val="18"/>
        </w:rPr>
        <w:br w:type="page"/>
      </w:r>
      <w:bookmarkStart w:id="1" w:name="_Toc168810291"/>
      <w:r w:rsidR="00F002A5" w:rsidRPr="00D060A3">
        <w:rPr>
          <w:rFonts w:ascii="Verdana" w:hAnsi="Verdana"/>
          <w:b/>
          <w:sz w:val="18"/>
          <w:szCs w:val="18"/>
        </w:rPr>
        <w:lastRenderedPageBreak/>
        <w:t>I.</w:t>
      </w:r>
      <w:r w:rsidR="00F002A5" w:rsidRPr="00D060A3">
        <w:rPr>
          <w:rFonts w:ascii="Verdana" w:hAnsi="Verdana"/>
          <w:b/>
          <w:sz w:val="18"/>
          <w:szCs w:val="18"/>
        </w:rPr>
        <w:tab/>
        <w:t>PRESENTACIÓN</w:t>
      </w:r>
      <w:bookmarkEnd w:id="1"/>
    </w:p>
    <w:p w14:paraId="28094C10" w14:textId="77777777" w:rsidR="006B0ACB" w:rsidRPr="00D060A3" w:rsidRDefault="006B0ACB" w:rsidP="006B0ACB">
      <w:pPr>
        <w:jc w:val="both"/>
        <w:rPr>
          <w:rFonts w:ascii="Verdana" w:hAnsi="Verdana"/>
          <w:sz w:val="18"/>
          <w:szCs w:val="18"/>
        </w:rPr>
      </w:pPr>
    </w:p>
    <w:p w14:paraId="07B7D2AA" w14:textId="77777777" w:rsidR="00DC25E4" w:rsidRPr="00D060A3" w:rsidRDefault="00F002A5" w:rsidP="006B0ACB">
      <w:pPr>
        <w:jc w:val="both"/>
        <w:rPr>
          <w:rFonts w:ascii="Verdana" w:hAnsi="Verdana"/>
          <w:sz w:val="18"/>
          <w:szCs w:val="18"/>
        </w:rPr>
      </w:pPr>
      <w:r w:rsidRPr="00D060A3">
        <w:rPr>
          <w:rFonts w:ascii="Verdana" w:hAnsi="Verdana"/>
          <w:sz w:val="18"/>
          <w:szCs w:val="18"/>
        </w:rPr>
        <w:t xml:space="preserve">El Servicio Nacional de Menores (en adelante “el SENAME”), es un servicio público que tiene por misión institucional </w:t>
      </w:r>
      <w:r w:rsidR="00086384" w:rsidRPr="00D060A3">
        <w:rPr>
          <w:rFonts w:ascii="Verdana" w:hAnsi="Verdana"/>
          <w:sz w:val="18"/>
          <w:szCs w:val="18"/>
        </w:rPr>
        <w:t>“</w:t>
      </w:r>
      <w:r w:rsidR="00DA7D16" w:rsidRPr="00D060A3">
        <w:rPr>
          <w:rFonts w:ascii="Verdana" w:hAnsi="Verdana"/>
          <w:sz w:val="18"/>
          <w:szCs w:val="18"/>
        </w:rPr>
        <w:t>c</w:t>
      </w:r>
      <w:r w:rsidR="00DC25E4" w:rsidRPr="00D060A3">
        <w:rPr>
          <w:rFonts w:ascii="Verdana" w:hAnsi="Verdana"/>
          <w:sz w:val="18"/>
          <w:szCs w:val="18"/>
        </w:rPr>
        <w:t xml:space="preserve">ontribuir </w:t>
      </w:r>
      <w:r w:rsidR="00516113" w:rsidRPr="00D060A3">
        <w:rPr>
          <w:rFonts w:ascii="Verdana" w:hAnsi="Verdana" w:cs="Arial"/>
          <w:sz w:val="18"/>
          <w:szCs w:val="18"/>
        </w:rPr>
        <w:t>a proteger</w:t>
      </w:r>
      <w:r w:rsidR="00DC25E4" w:rsidRPr="00D060A3">
        <w:rPr>
          <w:rFonts w:ascii="Verdana" w:hAnsi="Verdana"/>
          <w:sz w:val="18"/>
          <w:szCs w:val="18"/>
        </w:rPr>
        <w:t xml:space="preserve"> y </w:t>
      </w:r>
      <w:r w:rsidR="00516113" w:rsidRPr="00D060A3">
        <w:rPr>
          <w:rFonts w:ascii="Verdana" w:hAnsi="Verdana" w:cs="Arial"/>
          <w:sz w:val="18"/>
          <w:szCs w:val="18"/>
        </w:rPr>
        <w:t xml:space="preserve">promover los </w:t>
      </w:r>
      <w:r w:rsidR="00DC25E4" w:rsidRPr="00D060A3">
        <w:rPr>
          <w:rFonts w:ascii="Verdana" w:hAnsi="Verdana"/>
          <w:sz w:val="18"/>
          <w:szCs w:val="18"/>
        </w:rPr>
        <w:t xml:space="preserve">derechos de niños, niñas y adolescentes </w:t>
      </w:r>
      <w:r w:rsidR="00516113" w:rsidRPr="00D060A3">
        <w:rPr>
          <w:rFonts w:ascii="Verdana" w:hAnsi="Verdana" w:cs="Arial"/>
          <w:sz w:val="18"/>
          <w:szCs w:val="18"/>
        </w:rPr>
        <w:t xml:space="preserve">que han sido </w:t>
      </w:r>
      <w:r w:rsidR="00DC25E4" w:rsidRPr="00D060A3">
        <w:rPr>
          <w:rFonts w:ascii="Verdana" w:hAnsi="Verdana"/>
          <w:sz w:val="18"/>
          <w:szCs w:val="18"/>
        </w:rPr>
        <w:t xml:space="preserve">vulnerados en </w:t>
      </w:r>
      <w:r w:rsidR="00516113" w:rsidRPr="00D060A3">
        <w:rPr>
          <w:rFonts w:ascii="Verdana" w:hAnsi="Verdana" w:cs="Arial"/>
          <w:sz w:val="18"/>
          <w:szCs w:val="18"/>
        </w:rPr>
        <w:t xml:space="preserve">el ejercicio de los mismos y a la inserción social de adolescentes que han infringido la </w:t>
      </w:r>
      <w:r w:rsidR="00DC25E4" w:rsidRPr="00D060A3">
        <w:rPr>
          <w:rFonts w:ascii="Verdana" w:hAnsi="Verdana"/>
          <w:sz w:val="18"/>
          <w:szCs w:val="18"/>
        </w:rPr>
        <w:t>ley</w:t>
      </w:r>
      <w:r w:rsidR="00516113" w:rsidRPr="00D060A3">
        <w:rPr>
          <w:rFonts w:ascii="Verdana" w:hAnsi="Verdana" w:cs="Arial"/>
          <w:sz w:val="18"/>
          <w:szCs w:val="18"/>
        </w:rPr>
        <w:t xml:space="preserve"> penal a través de la oferta</w:t>
      </w:r>
      <w:r w:rsidR="00DC25E4" w:rsidRPr="00D060A3">
        <w:rPr>
          <w:rFonts w:ascii="Verdana" w:hAnsi="Verdana"/>
          <w:sz w:val="18"/>
          <w:szCs w:val="18"/>
        </w:rPr>
        <w:t xml:space="preserve"> de programas </w:t>
      </w:r>
      <w:r w:rsidR="00516113" w:rsidRPr="00D060A3">
        <w:rPr>
          <w:rFonts w:ascii="Verdana" w:hAnsi="Verdana" w:cs="Arial"/>
          <w:sz w:val="18"/>
          <w:szCs w:val="18"/>
        </w:rPr>
        <w:t>especializados, en coordinación con actores públicos y privados</w:t>
      </w:r>
      <w:r w:rsidR="00086384" w:rsidRPr="00D060A3">
        <w:rPr>
          <w:rFonts w:ascii="Verdana" w:hAnsi="Verdana" w:cs="Arial"/>
          <w:sz w:val="18"/>
          <w:szCs w:val="18"/>
        </w:rPr>
        <w:t>”</w:t>
      </w:r>
      <w:r w:rsidR="00516113" w:rsidRPr="00D060A3">
        <w:rPr>
          <w:rFonts w:ascii="Verdana" w:hAnsi="Verdana" w:cs="Arial"/>
          <w:sz w:val="18"/>
          <w:szCs w:val="18"/>
        </w:rPr>
        <w:t xml:space="preserve">. </w:t>
      </w:r>
    </w:p>
    <w:p w14:paraId="321976DC" w14:textId="77777777" w:rsidR="00516113" w:rsidRPr="00D060A3" w:rsidRDefault="00516113" w:rsidP="006B0ACB">
      <w:pPr>
        <w:jc w:val="both"/>
        <w:rPr>
          <w:rFonts w:ascii="Verdana" w:hAnsi="Verdana" w:cs="Arial"/>
          <w:sz w:val="18"/>
          <w:szCs w:val="18"/>
        </w:rPr>
      </w:pPr>
      <w:r w:rsidRPr="00D060A3">
        <w:rPr>
          <w:rFonts w:ascii="Verdana" w:hAnsi="Verdana" w:cs="Arial"/>
          <w:sz w:val="18"/>
          <w:szCs w:val="18"/>
        </w:rPr>
        <w:t xml:space="preserve"> </w:t>
      </w:r>
    </w:p>
    <w:p w14:paraId="15F1AB1E" w14:textId="77777777" w:rsidR="00812ADC" w:rsidRPr="00D060A3" w:rsidRDefault="00FF7017" w:rsidP="006B0ACB">
      <w:pPr>
        <w:jc w:val="both"/>
        <w:rPr>
          <w:rFonts w:ascii="Verdana" w:hAnsi="Verdana" w:cs="Arial"/>
          <w:sz w:val="18"/>
          <w:szCs w:val="18"/>
        </w:rPr>
      </w:pPr>
      <w:r w:rsidRPr="00D060A3">
        <w:rPr>
          <w:rFonts w:ascii="Verdana" w:hAnsi="Verdana" w:cs="Arial"/>
          <w:sz w:val="18"/>
          <w:szCs w:val="18"/>
        </w:rPr>
        <w:t>El 25 de julio del 2005 fue publicada la Ley</w:t>
      </w:r>
      <w:r w:rsidR="00F002A5" w:rsidRPr="00D060A3">
        <w:rPr>
          <w:rFonts w:ascii="Verdana" w:hAnsi="Verdana"/>
          <w:sz w:val="18"/>
          <w:szCs w:val="18"/>
        </w:rPr>
        <w:t xml:space="preserve"> Nº 20.032</w:t>
      </w:r>
      <w:r w:rsidRPr="00D060A3">
        <w:rPr>
          <w:rFonts w:ascii="Verdana" w:hAnsi="Verdana" w:cs="Arial"/>
          <w:sz w:val="18"/>
          <w:szCs w:val="18"/>
        </w:rPr>
        <w:t xml:space="preserve">, referida al régimen de subvención para la atención a la niñez y la adolescencia a través de la red de Colaboradores Acreditados de </w:t>
      </w:r>
      <w:r w:rsidR="0078420D" w:rsidRPr="00D060A3">
        <w:rPr>
          <w:rFonts w:ascii="Verdana" w:hAnsi="Verdana" w:cs="Arial"/>
          <w:sz w:val="18"/>
          <w:szCs w:val="18"/>
        </w:rPr>
        <w:t>SENAME</w:t>
      </w:r>
      <w:r w:rsidRPr="00D060A3">
        <w:rPr>
          <w:rFonts w:ascii="Verdana" w:hAnsi="Verdana" w:cs="Arial"/>
          <w:sz w:val="18"/>
          <w:szCs w:val="18"/>
        </w:rPr>
        <w:t>, que sustituyó el sistema de financiamiento regido por el DFL 1.385 y el Programa de Apoyo.</w:t>
      </w:r>
      <w:r w:rsidR="00812ADC" w:rsidRPr="00D060A3">
        <w:rPr>
          <w:rFonts w:ascii="Verdana" w:hAnsi="Verdana" w:cs="Arial"/>
          <w:sz w:val="18"/>
          <w:szCs w:val="18"/>
        </w:rPr>
        <w:t xml:space="preserve"> </w:t>
      </w:r>
    </w:p>
    <w:p w14:paraId="733E6587" w14:textId="77777777" w:rsidR="00812ADC" w:rsidRPr="00D060A3" w:rsidRDefault="00812ADC" w:rsidP="006B0ACB">
      <w:pPr>
        <w:jc w:val="both"/>
        <w:rPr>
          <w:rFonts w:ascii="Verdana" w:hAnsi="Verdana" w:cs="Arial"/>
          <w:sz w:val="18"/>
          <w:szCs w:val="18"/>
        </w:rPr>
      </w:pPr>
    </w:p>
    <w:p w14:paraId="3BC9DEC2" w14:textId="77777777" w:rsidR="004F5B11" w:rsidRDefault="007E319F" w:rsidP="006B0ACB">
      <w:pPr>
        <w:jc w:val="both"/>
        <w:rPr>
          <w:rFonts w:ascii="Verdana" w:hAnsi="Verdana"/>
          <w:sz w:val="18"/>
          <w:szCs w:val="18"/>
        </w:rPr>
      </w:pPr>
      <w:r w:rsidRPr="007E319F">
        <w:rPr>
          <w:rFonts w:ascii="Verdana" w:hAnsi="Verdana"/>
          <w:sz w:val="18"/>
          <w:szCs w:val="18"/>
        </w:rPr>
        <w:t xml:space="preserve">Cabe señalar, que el cuerpo normativo que regula el sistema de atención a la niñez y la adolescencia, a través de la red de Colaboradores Acreditados del SENAME y su régimen de subvención, es la Ley Nº 20.032, de 2005,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 y Derechos Humanos, que contiene el Reglamento de la ley, modificado por los Decretos Supremos </w:t>
      </w:r>
      <w:proofErr w:type="spellStart"/>
      <w:r w:rsidRPr="007E319F">
        <w:rPr>
          <w:rFonts w:ascii="Verdana" w:hAnsi="Verdana"/>
          <w:sz w:val="18"/>
          <w:szCs w:val="18"/>
        </w:rPr>
        <w:t>N°s</w:t>
      </w:r>
      <w:proofErr w:type="spellEnd"/>
      <w:r w:rsidRPr="007E319F">
        <w:rPr>
          <w:rFonts w:ascii="Verdana" w:hAnsi="Verdana"/>
          <w:sz w:val="18"/>
          <w:szCs w:val="18"/>
        </w:rPr>
        <w:t xml:space="preserve"> 208, de 2007, 1097, de 2009, 105, de 2012, 680 y 806, ambos de 2014, 1028, de 2016 y 1134 de 2017, todos del Ministerio de Justicia y Derechos Humanos, determina la forma de cálculo de la subvención para cada una de sus líneas de acción y modalidades de intervención.</w:t>
      </w:r>
    </w:p>
    <w:p w14:paraId="4A7395E9" w14:textId="77777777" w:rsidR="007E319F" w:rsidRPr="00D060A3" w:rsidRDefault="007E319F" w:rsidP="006B0ACB">
      <w:pPr>
        <w:jc w:val="both"/>
        <w:rPr>
          <w:rFonts w:ascii="Verdana" w:hAnsi="Verdana"/>
          <w:sz w:val="18"/>
          <w:szCs w:val="18"/>
        </w:rPr>
      </w:pPr>
    </w:p>
    <w:p w14:paraId="4F4AF8E4" w14:textId="77777777" w:rsidR="00F002A5" w:rsidRPr="00D060A3" w:rsidRDefault="00F002A5" w:rsidP="006B0ACB">
      <w:pPr>
        <w:jc w:val="both"/>
        <w:rPr>
          <w:rFonts w:ascii="Verdana" w:hAnsi="Verdana"/>
          <w:sz w:val="18"/>
          <w:szCs w:val="18"/>
        </w:rPr>
      </w:pPr>
      <w:r w:rsidRPr="00D060A3">
        <w:rPr>
          <w:rFonts w:ascii="Verdana" w:hAnsi="Verdana"/>
          <w:sz w:val="18"/>
          <w:szCs w:val="18"/>
        </w:rPr>
        <w:t>En este marco, el S</w:t>
      </w:r>
      <w:r w:rsidR="002D2582" w:rsidRPr="00D060A3">
        <w:rPr>
          <w:rFonts w:ascii="Verdana" w:hAnsi="Verdana"/>
          <w:sz w:val="18"/>
          <w:szCs w:val="18"/>
        </w:rPr>
        <w:t>ENAME</w:t>
      </w:r>
      <w:r w:rsidR="00516113" w:rsidRPr="00D060A3">
        <w:rPr>
          <w:rFonts w:ascii="Verdana" w:hAnsi="Verdana" w:cs="Arial"/>
          <w:sz w:val="18"/>
          <w:szCs w:val="18"/>
        </w:rPr>
        <w:t>,</w:t>
      </w:r>
      <w:r w:rsidRPr="00D060A3">
        <w:rPr>
          <w:rFonts w:ascii="Verdana" w:hAnsi="Verdana"/>
          <w:sz w:val="18"/>
          <w:szCs w:val="18"/>
        </w:rPr>
        <w:t xml:space="preserve"> convoca a la presentación de proyectos </w:t>
      </w:r>
      <w:r w:rsidR="00516113" w:rsidRPr="00D060A3">
        <w:rPr>
          <w:rFonts w:ascii="Verdana" w:hAnsi="Verdana" w:cs="Arial"/>
          <w:sz w:val="18"/>
          <w:szCs w:val="18"/>
        </w:rPr>
        <w:t>en</w:t>
      </w:r>
      <w:r w:rsidRPr="00D060A3">
        <w:rPr>
          <w:rFonts w:ascii="Verdana" w:hAnsi="Verdana"/>
          <w:sz w:val="18"/>
          <w:szCs w:val="18"/>
        </w:rPr>
        <w:t xml:space="preserve"> la Línea de </w:t>
      </w:r>
      <w:r w:rsidR="00516113" w:rsidRPr="00D060A3">
        <w:rPr>
          <w:rFonts w:ascii="Verdana" w:hAnsi="Verdana" w:cs="Arial"/>
          <w:sz w:val="18"/>
          <w:szCs w:val="18"/>
        </w:rPr>
        <w:t xml:space="preserve">Acción </w:t>
      </w:r>
      <w:r w:rsidRPr="00D060A3">
        <w:rPr>
          <w:rFonts w:ascii="Verdana" w:hAnsi="Verdana"/>
          <w:sz w:val="18"/>
          <w:szCs w:val="18"/>
        </w:rPr>
        <w:t xml:space="preserve">Programas de Promoción, </w:t>
      </w:r>
      <w:r w:rsidR="00516113" w:rsidRPr="00D060A3">
        <w:rPr>
          <w:rFonts w:ascii="Verdana" w:hAnsi="Verdana" w:cs="Arial"/>
          <w:sz w:val="18"/>
          <w:szCs w:val="18"/>
        </w:rPr>
        <w:t>prevista en l</w:t>
      </w:r>
      <w:r w:rsidR="00B14EA7" w:rsidRPr="00D060A3">
        <w:rPr>
          <w:rFonts w:ascii="Verdana" w:hAnsi="Verdana" w:cs="Arial"/>
          <w:sz w:val="18"/>
          <w:szCs w:val="18"/>
        </w:rPr>
        <w:t>os</w:t>
      </w:r>
      <w:r w:rsidR="00516113" w:rsidRPr="00D060A3">
        <w:rPr>
          <w:rFonts w:ascii="Verdana" w:hAnsi="Verdana" w:cs="Arial"/>
          <w:sz w:val="18"/>
          <w:szCs w:val="18"/>
        </w:rPr>
        <w:t xml:space="preserve"> artículo</w:t>
      </w:r>
      <w:r w:rsidR="00B14EA7" w:rsidRPr="00D060A3">
        <w:rPr>
          <w:rFonts w:ascii="Verdana" w:hAnsi="Verdana" w:cs="Arial"/>
          <w:sz w:val="18"/>
          <w:szCs w:val="18"/>
        </w:rPr>
        <w:t>s</w:t>
      </w:r>
      <w:r w:rsidR="00516113" w:rsidRPr="00D060A3">
        <w:rPr>
          <w:rFonts w:ascii="Verdana" w:hAnsi="Verdana" w:cs="Arial"/>
          <w:sz w:val="18"/>
          <w:szCs w:val="18"/>
        </w:rPr>
        <w:t xml:space="preserve"> 4 N° 3.2, letra “d” y 16 N°</w:t>
      </w:r>
      <w:r w:rsidR="00B077B6" w:rsidRPr="00D060A3">
        <w:rPr>
          <w:rFonts w:ascii="Verdana" w:hAnsi="Verdana"/>
          <w:sz w:val="18"/>
          <w:szCs w:val="18"/>
        </w:rPr>
        <w:t xml:space="preserve"> </w:t>
      </w:r>
      <w:r w:rsidRPr="00D060A3">
        <w:rPr>
          <w:rFonts w:ascii="Verdana" w:hAnsi="Verdana"/>
          <w:sz w:val="18"/>
          <w:szCs w:val="18"/>
        </w:rPr>
        <w:t xml:space="preserve">3 de la Ley 20.032 y en el artículo </w:t>
      </w:r>
      <w:r w:rsidR="00B14EA7" w:rsidRPr="00D060A3">
        <w:rPr>
          <w:rFonts w:ascii="Verdana" w:hAnsi="Verdana" w:cs="Arial"/>
          <w:sz w:val="18"/>
          <w:szCs w:val="18"/>
        </w:rPr>
        <w:t>34 letrab</w:t>
      </w:r>
      <w:r w:rsidRPr="00D060A3">
        <w:rPr>
          <w:rFonts w:ascii="Verdana" w:hAnsi="Verdana"/>
          <w:sz w:val="18"/>
          <w:szCs w:val="18"/>
        </w:rPr>
        <w:t xml:space="preserve">.3 de su </w:t>
      </w:r>
      <w:r w:rsidR="00B14EA7" w:rsidRPr="00D060A3">
        <w:rPr>
          <w:rFonts w:ascii="Verdana" w:hAnsi="Verdana" w:cs="Arial"/>
          <w:sz w:val="18"/>
          <w:szCs w:val="18"/>
        </w:rPr>
        <w:t>Reglamento</w:t>
      </w:r>
      <w:r w:rsidRPr="00D060A3">
        <w:rPr>
          <w:rFonts w:ascii="Verdana" w:hAnsi="Verdana"/>
          <w:sz w:val="18"/>
          <w:szCs w:val="18"/>
        </w:rPr>
        <w:t xml:space="preserve">, </w:t>
      </w:r>
      <w:r w:rsidR="00B077B6" w:rsidRPr="00D060A3">
        <w:rPr>
          <w:rFonts w:ascii="Verdana" w:hAnsi="Verdana"/>
          <w:sz w:val="18"/>
          <w:szCs w:val="18"/>
        </w:rPr>
        <w:t>cont</w:t>
      </w:r>
      <w:r w:rsidR="003918C4" w:rsidRPr="00D060A3">
        <w:rPr>
          <w:rFonts w:ascii="Verdana" w:hAnsi="Verdana"/>
          <w:sz w:val="18"/>
          <w:szCs w:val="18"/>
        </w:rPr>
        <w:t xml:space="preserve">enido en el D.S. </w:t>
      </w:r>
      <w:r w:rsidR="00B14EA7" w:rsidRPr="00D060A3">
        <w:rPr>
          <w:rFonts w:ascii="Verdana" w:hAnsi="Verdana" w:cs="Arial"/>
          <w:sz w:val="18"/>
          <w:szCs w:val="18"/>
        </w:rPr>
        <w:t>N°</w:t>
      </w:r>
      <w:r w:rsidR="003918C4" w:rsidRPr="00D060A3">
        <w:rPr>
          <w:rFonts w:ascii="Verdana" w:hAnsi="Verdana"/>
          <w:sz w:val="18"/>
          <w:szCs w:val="18"/>
        </w:rPr>
        <w:t xml:space="preserve"> 841, de </w:t>
      </w:r>
      <w:r w:rsidR="00B14EA7" w:rsidRPr="00D060A3">
        <w:rPr>
          <w:rFonts w:ascii="Verdana" w:hAnsi="Verdana" w:cs="Arial"/>
          <w:sz w:val="18"/>
          <w:szCs w:val="18"/>
        </w:rPr>
        <w:t>2008</w:t>
      </w:r>
      <w:r w:rsidR="00B077B6" w:rsidRPr="00D060A3">
        <w:rPr>
          <w:rFonts w:ascii="Verdana" w:hAnsi="Verdana"/>
          <w:sz w:val="18"/>
          <w:szCs w:val="18"/>
        </w:rPr>
        <w:t xml:space="preserve">, del Ministerio de Justicia, </w:t>
      </w:r>
      <w:r w:rsidRPr="00D060A3">
        <w:rPr>
          <w:rFonts w:ascii="Verdana" w:hAnsi="Verdana"/>
          <w:sz w:val="18"/>
          <w:szCs w:val="18"/>
        </w:rPr>
        <w:t>destinado a realizar estudios o investigaciones con el objeto de monitorear, evaluar</w:t>
      </w:r>
      <w:r w:rsidR="00B077B6" w:rsidRPr="00D060A3">
        <w:rPr>
          <w:rFonts w:ascii="Verdana" w:hAnsi="Verdana"/>
          <w:sz w:val="18"/>
          <w:szCs w:val="18"/>
        </w:rPr>
        <w:t xml:space="preserve"> y </w:t>
      </w:r>
      <w:r w:rsidRPr="00D060A3">
        <w:rPr>
          <w:rFonts w:ascii="Verdana" w:hAnsi="Verdana"/>
          <w:sz w:val="18"/>
          <w:szCs w:val="18"/>
        </w:rPr>
        <w:t>diseñar programas</w:t>
      </w:r>
      <w:r w:rsidR="00B077B6" w:rsidRPr="00D060A3">
        <w:rPr>
          <w:rFonts w:ascii="Verdana" w:hAnsi="Verdana"/>
          <w:sz w:val="18"/>
          <w:szCs w:val="18"/>
        </w:rPr>
        <w:t xml:space="preserve"> y proyectos</w:t>
      </w:r>
      <w:r w:rsidR="002D2582" w:rsidRPr="00D060A3">
        <w:rPr>
          <w:rFonts w:ascii="Verdana" w:hAnsi="Verdana"/>
          <w:sz w:val="18"/>
          <w:szCs w:val="18"/>
        </w:rPr>
        <w:t>.</w:t>
      </w:r>
    </w:p>
    <w:p w14:paraId="0A3B163A" w14:textId="77777777" w:rsidR="00F002A5" w:rsidRPr="00D060A3" w:rsidRDefault="00F002A5" w:rsidP="006B0ACB">
      <w:pPr>
        <w:jc w:val="both"/>
        <w:rPr>
          <w:rFonts w:ascii="Verdana" w:hAnsi="Verdana"/>
          <w:sz w:val="18"/>
          <w:szCs w:val="18"/>
        </w:rPr>
      </w:pPr>
    </w:p>
    <w:p w14:paraId="17D068EB" w14:textId="788920DF" w:rsidR="00237686" w:rsidRPr="00D060A3" w:rsidRDefault="00F002A5" w:rsidP="006B0ACB">
      <w:pPr>
        <w:jc w:val="both"/>
        <w:rPr>
          <w:rFonts w:ascii="Verdana" w:hAnsi="Verdana"/>
          <w:sz w:val="18"/>
          <w:szCs w:val="18"/>
        </w:rPr>
      </w:pPr>
      <w:r w:rsidRPr="00D060A3">
        <w:rPr>
          <w:rFonts w:ascii="Verdana" w:hAnsi="Verdana"/>
          <w:sz w:val="18"/>
          <w:szCs w:val="18"/>
        </w:rPr>
        <w:t xml:space="preserve">De acuerdo a estos antecedentes, el </w:t>
      </w:r>
      <w:r w:rsidR="0078420D" w:rsidRPr="00D060A3">
        <w:rPr>
          <w:rFonts w:ascii="Verdana" w:hAnsi="Verdana"/>
          <w:sz w:val="18"/>
          <w:szCs w:val="18"/>
        </w:rPr>
        <w:t>SENAME</w:t>
      </w:r>
      <w:r w:rsidRPr="00D060A3">
        <w:rPr>
          <w:rFonts w:ascii="Verdana" w:hAnsi="Verdana"/>
          <w:sz w:val="18"/>
          <w:szCs w:val="18"/>
        </w:rPr>
        <w:t xml:space="preserve"> ha resuelto convocar a</w:t>
      </w:r>
      <w:r w:rsidR="006C17AC" w:rsidRPr="00D060A3">
        <w:rPr>
          <w:rFonts w:ascii="Verdana" w:hAnsi="Verdana"/>
          <w:sz w:val="18"/>
          <w:szCs w:val="18"/>
        </w:rPr>
        <w:t xml:space="preserve"> todos</w:t>
      </w:r>
      <w:r w:rsidRPr="00D060A3">
        <w:rPr>
          <w:rFonts w:ascii="Verdana" w:hAnsi="Verdana"/>
          <w:sz w:val="18"/>
          <w:szCs w:val="18"/>
        </w:rPr>
        <w:t xml:space="preserve"> sus colaboradores acreditados</w:t>
      </w:r>
      <w:r w:rsidR="0028101E" w:rsidRPr="00D060A3">
        <w:rPr>
          <w:rFonts w:ascii="Verdana" w:hAnsi="Verdana"/>
          <w:sz w:val="18"/>
          <w:szCs w:val="18"/>
        </w:rPr>
        <w:t>, para la</w:t>
      </w:r>
      <w:r w:rsidR="00E24E84" w:rsidRPr="00D060A3">
        <w:rPr>
          <w:rFonts w:ascii="Verdana" w:hAnsi="Verdana"/>
          <w:sz w:val="18"/>
          <w:szCs w:val="18"/>
        </w:rPr>
        <w:t xml:space="preserve"> </w:t>
      </w:r>
      <w:r w:rsidRPr="00D060A3">
        <w:rPr>
          <w:rFonts w:ascii="Verdana" w:hAnsi="Verdana"/>
          <w:sz w:val="18"/>
          <w:szCs w:val="18"/>
        </w:rPr>
        <w:t>realización de</w:t>
      </w:r>
      <w:r w:rsidR="0066701B" w:rsidRPr="00D060A3">
        <w:rPr>
          <w:rFonts w:ascii="Verdana" w:hAnsi="Verdana"/>
          <w:sz w:val="18"/>
          <w:szCs w:val="18"/>
        </w:rPr>
        <w:t xml:space="preserve">l </w:t>
      </w:r>
      <w:r w:rsidR="004D4DF9" w:rsidRPr="00D060A3">
        <w:rPr>
          <w:rFonts w:ascii="Verdana" w:hAnsi="Verdana" w:cs="Arial"/>
          <w:sz w:val="18"/>
          <w:szCs w:val="18"/>
        </w:rPr>
        <w:t>estudio</w:t>
      </w:r>
      <w:r w:rsidR="004D4DF9" w:rsidRPr="00D060A3">
        <w:rPr>
          <w:rFonts w:ascii="Verdana" w:hAnsi="Verdana" w:cs="Arial"/>
          <w:b/>
          <w:sz w:val="18"/>
          <w:szCs w:val="18"/>
        </w:rPr>
        <w:t xml:space="preserve"> “</w:t>
      </w:r>
      <w:r w:rsidR="0048635D" w:rsidRPr="0048635D">
        <w:rPr>
          <w:rFonts w:ascii="Verdana" w:hAnsi="Verdana" w:cs="Arial"/>
          <w:bCs/>
          <w:sz w:val="18"/>
          <w:szCs w:val="18"/>
        </w:rPr>
        <w:t xml:space="preserve">Estudio </w:t>
      </w:r>
      <w:r w:rsidR="0048635D">
        <w:rPr>
          <w:rFonts w:ascii="Verdana" w:hAnsi="Verdana" w:cs="Arial"/>
          <w:bCs/>
          <w:sz w:val="18"/>
          <w:szCs w:val="18"/>
        </w:rPr>
        <w:t>p</w:t>
      </w:r>
      <w:r w:rsidR="0048635D" w:rsidRPr="0048635D">
        <w:rPr>
          <w:rFonts w:ascii="Verdana" w:hAnsi="Verdana" w:cs="Arial"/>
          <w:bCs/>
          <w:sz w:val="18"/>
          <w:szCs w:val="18"/>
        </w:rPr>
        <w:t xml:space="preserve">ara Favorecer </w:t>
      </w:r>
      <w:r w:rsidR="0048635D">
        <w:rPr>
          <w:rFonts w:ascii="Verdana" w:hAnsi="Verdana" w:cs="Arial"/>
          <w:bCs/>
          <w:sz w:val="18"/>
          <w:szCs w:val="18"/>
        </w:rPr>
        <w:t>l</w:t>
      </w:r>
      <w:r w:rsidR="0048635D" w:rsidRPr="0048635D">
        <w:rPr>
          <w:rFonts w:ascii="Verdana" w:hAnsi="Verdana" w:cs="Arial"/>
          <w:bCs/>
          <w:sz w:val="18"/>
          <w:szCs w:val="18"/>
        </w:rPr>
        <w:t xml:space="preserve">a Intervención </w:t>
      </w:r>
      <w:r w:rsidR="0048635D">
        <w:rPr>
          <w:rFonts w:ascii="Verdana" w:hAnsi="Verdana" w:cs="Arial"/>
          <w:bCs/>
          <w:sz w:val="18"/>
          <w:szCs w:val="18"/>
        </w:rPr>
        <w:t>c</w:t>
      </w:r>
      <w:r w:rsidR="0048635D" w:rsidRPr="0048635D">
        <w:rPr>
          <w:rFonts w:ascii="Verdana" w:hAnsi="Verdana" w:cs="Arial"/>
          <w:bCs/>
          <w:sz w:val="18"/>
          <w:szCs w:val="18"/>
        </w:rPr>
        <w:t xml:space="preserve">on Enfoque Intercultural </w:t>
      </w:r>
      <w:r w:rsidR="0048635D">
        <w:rPr>
          <w:rFonts w:ascii="Verdana" w:hAnsi="Verdana" w:cs="Arial"/>
          <w:bCs/>
          <w:sz w:val="18"/>
          <w:szCs w:val="18"/>
        </w:rPr>
        <w:t>c</w:t>
      </w:r>
      <w:r w:rsidR="0048635D" w:rsidRPr="0048635D">
        <w:rPr>
          <w:rFonts w:ascii="Verdana" w:hAnsi="Verdana" w:cs="Arial"/>
          <w:bCs/>
          <w:sz w:val="18"/>
          <w:szCs w:val="18"/>
        </w:rPr>
        <w:t xml:space="preserve">on Adolescentes </w:t>
      </w:r>
      <w:r w:rsidR="0048635D">
        <w:rPr>
          <w:rFonts w:ascii="Verdana" w:hAnsi="Verdana" w:cs="Arial"/>
          <w:bCs/>
          <w:sz w:val="18"/>
          <w:szCs w:val="18"/>
        </w:rPr>
        <w:t xml:space="preserve">y </w:t>
      </w:r>
      <w:r w:rsidR="0048635D" w:rsidRPr="0048635D">
        <w:rPr>
          <w:rFonts w:ascii="Verdana" w:hAnsi="Verdana" w:cs="Arial"/>
          <w:bCs/>
          <w:sz w:val="18"/>
          <w:szCs w:val="18"/>
        </w:rPr>
        <w:t xml:space="preserve">Jóvenes Migrantes, Extranjeros </w:t>
      </w:r>
      <w:r w:rsidR="0048635D">
        <w:rPr>
          <w:rFonts w:ascii="Verdana" w:hAnsi="Verdana" w:cs="Arial"/>
          <w:bCs/>
          <w:sz w:val="18"/>
          <w:szCs w:val="18"/>
        </w:rPr>
        <w:t>y</w:t>
      </w:r>
      <w:r w:rsidR="0048635D" w:rsidRPr="0048635D">
        <w:rPr>
          <w:rFonts w:ascii="Verdana" w:hAnsi="Verdana" w:cs="Arial"/>
          <w:bCs/>
          <w:sz w:val="18"/>
          <w:szCs w:val="18"/>
        </w:rPr>
        <w:t xml:space="preserve"> Refugiados, Ingresados </w:t>
      </w:r>
      <w:r w:rsidR="0048635D">
        <w:rPr>
          <w:rFonts w:ascii="Verdana" w:hAnsi="Verdana" w:cs="Arial"/>
          <w:bCs/>
          <w:sz w:val="18"/>
          <w:szCs w:val="18"/>
        </w:rPr>
        <w:t>a</w:t>
      </w:r>
      <w:r w:rsidR="0048635D" w:rsidRPr="0048635D">
        <w:rPr>
          <w:rFonts w:ascii="Verdana" w:hAnsi="Verdana" w:cs="Arial"/>
          <w:bCs/>
          <w:sz w:val="18"/>
          <w:szCs w:val="18"/>
        </w:rPr>
        <w:t xml:space="preserve">l Circuito LRPA </w:t>
      </w:r>
      <w:r w:rsidR="0048635D">
        <w:rPr>
          <w:rFonts w:ascii="Verdana" w:hAnsi="Verdana" w:cs="Arial"/>
          <w:bCs/>
          <w:sz w:val="18"/>
          <w:szCs w:val="18"/>
        </w:rPr>
        <w:t>d</w:t>
      </w:r>
      <w:r w:rsidR="0048635D" w:rsidRPr="0048635D">
        <w:rPr>
          <w:rFonts w:ascii="Verdana" w:hAnsi="Verdana" w:cs="Arial"/>
          <w:bCs/>
          <w:sz w:val="18"/>
          <w:szCs w:val="18"/>
        </w:rPr>
        <w:t xml:space="preserve">el Servicio Nacional </w:t>
      </w:r>
      <w:r w:rsidR="0048635D">
        <w:rPr>
          <w:rFonts w:ascii="Verdana" w:hAnsi="Verdana" w:cs="Arial"/>
          <w:bCs/>
          <w:sz w:val="18"/>
          <w:szCs w:val="18"/>
        </w:rPr>
        <w:t>d</w:t>
      </w:r>
      <w:r w:rsidR="0048635D" w:rsidRPr="0048635D">
        <w:rPr>
          <w:rFonts w:ascii="Verdana" w:hAnsi="Verdana" w:cs="Arial"/>
          <w:bCs/>
          <w:sz w:val="18"/>
          <w:szCs w:val="18"/>
        </w:rPr>
        <w:t xml:space="preserve">e Menores </w:t>
      </w:r>
      <w:r w:rsidR="0048635D">
        <w:rPr>
          <w:rFonts w:ascii="Verdana" w:hAnsi="Verdana" w:cs="Arial"/>
          <w:bCs/>
          <w:sz w:val="18"/>
          <w:szCs w:val="18"/>
        </w:rPr>
        <w:t>y l</w:t>
      </w:r>
      <w:r w:rsidR="0048635D" w:rsidRPr="0048635D">
        <w:rPr>
          <w:rFonts w:ascii="Verdana" w:hAnsi="Verdana" w:cs="Arial"/>
          <w:bCs/>
          <w:sz w:val="18"/>
          <w:szCs w:val="18"/>
        </w:rPr>
        <w:t xml:space="preserve">a Formación </w:t>
      </w:r>
      <w:r w:rsidR="0048635D">
        <w:rPr>
          <w:rFonts w:ascii="Verdana" w:hAnsi="Verdana" w:cs="Arial"/>
          <w:bCs/>
          <w:sz w:val="18"/>
          <w:szCs w:val="18"/>
        </w:rPr>
        <w:t>d</w:t>
      </w:r>
      <w:r w:rsidR="0048635D" w:rsidRPr="0048635D">
        <w:rPr>
          <w:rFonts w:ascii="Verdana" w:hAnsi="Verdana" w:cs="Arial"/>
          <w:bCs/>
          <w:sz w:val="18"/>
          <w:szCs w:val="18"/>
        </w:rPr>
        <w:t>e Los Equipos Intervinientes”.</w:t>
      </w:r>
      <w:r w:rsidR="0048635D" w:rsidRPr="00D060A3">
        <w:rPr>
          <w:rFonts w:ascii="Verdana" w:hAnsi="Verdana" w:cs="Arial"/>
          <w:b/>
          <w:sz w:val="18"/>
          <w:szCs w:val="18"/>
        </w:rPr>
        <w:t xml:space="preserve"> </w:t>
      </w:r>
    </w:p>
    <w:p w14:paraId="3155BB8A" w14:textId="77777777" w:rsidR="00DC25E4" w:rsidRPr="00D060A3" w:rsidRDefault="00DC25E4" w:rsidP="006B0ACB">
      <w:pPr>
        <w:jc w:val="both"/>
        <w:rPr>
          <w:rFonts w:ascii="Verdana" w:hAnsi="Verdana"/>
          <w:sz w:val="18"/>
          <w:szCs w:val="18"/>
        </w:rPr>
      </w:pPr>
    </w:p>
    <w:p w14:paraId="41087181" w14:textId="77777777" w:rsidR="00104942" w:rsidRPr="00D060A3" w:rsidRDefault="00FF7017" w:rsidP="006B0ACB">
      <w:pPr>
        <w:autoSpaceDE w:val="0"/>
        <w:autoSpaceDN w:val="0"/>
        <w:adjustRightInd w:val="0"/>
        <w:jc w:val="both"/>
        <w:rPr>
          <w:rFonts w:ascii="Verdana" w:hAnsi="Verdana" w:cs="Arial"/>
          <w:sz w:val="18"/>
          <w:szCs w:val="18"/>
        </w:rPr>
      </w:pPr>
      <w:r w:rsidRPr="00D060A3">
        <w:rPr>
          <w:rFonts w:ascii="Verdana" w:hAnsi="Verdana" w:cs="Arial"/>
          <w:sz w:val="18"/>
          <w:szCs w:val="18"/>
        </w:rPr>
        <w:t xml:space="preserve">La línea programas de </w:t>
      </w:r>
      <w:r w:rsidR="00A43E88" w:rsidRPr="00D060A3">
        <w:rPr>
          <w:rFonts w:ascii="Verdana" w:hAnsi="Verdana" w:cs="Arial"/>
          <w:sz w:val="18"/>
          <w:szCs w:val="18"/>
        </w:rPr>
        <w:t>promoción</w:t>
      </w:r>
      <w:r w:rsidRPr="00D060A3">
        <w:rPr>
          <w:rFonts w:ascii="Verdana" w:hAnsi="Verdana" w:cs="Arial"/>
          <w:sz w:val="18"/>
          <w:szCs w:val="18"/>
        </w:rPr>
        <w:t xml:space="preserve">, </w:t>
      </w:r>
      <w:r w:rsidR="000B1041" w:rsidRPr="00D060A3">
        <w:rPr>
          <w:rFonts w:ascii="Verdana" w:hAnsi="Verdana" w:cs="Arial"/>
          <w:sz w:val="18"/>
          <w:szCs w:val="18"/>
        </w:rPr>
        <w:t>reviste</w:t>
      </w:r>
      <w:r w:rsidRPr="00D060A3">
        <w:rPr>
          <w:rFonts w:ascii="Verdana" w:hAnsi="Verdana" w:cs="Arial"/>
          <w:sz w:val="18"/>
          <w:szCs w:val="18"/>
        </w:rPr>
        <w:t xml:space="preserve"> particular importancia para el </w:t>
      </w:r>
      <w:r w:rsidR="0025023E" w:rsidRPr="00D060A3">
        <w:rPr>
          <w:rFonts w:ascii="Verdana" w:hAnsi="Verdana" w:cs="Arial"/>
          <w:sz w:val="18"/>
          <w:szCs w:val="18"/>
        </w:rPr>
        <w:t>SENAME</w:t>
      </w:r>
      <w:r w:rsidRPr="00D060A3">
        <w:rPr>
          <w:rFonts w:ascii="Verdana" w:hAnsi="Verdana" w:cs="Arial"/>
          <w:sz w:val="18"/>
          <w:szCs w:val="18"/>
        </w:rPr>
        <w:t xml:space="preserve"> y sus colaboradores acreditados, puesto que es una manera concreta de favorecer los procesos de </w:t>
      </w:r>
      <w:r w:rsidR="00A43E88" w:rsidRPr="00D060A3">
        <w:rPr>
          <w:rFonts w:ascii="Verdana" w:hAnsi="Verdana" w:cs="Arial"/>
          <w:sz w:val="18"/>
          <w:szCs w:val="18"/>
        </w:rPr>
        <w:t>m</w:t>
      </w:r>
      <w:r w:rsidR="00A43E88" w:rsidRPr="00D060A3">
        <w:rPr>
          <w:rFonts w:ascii="Verdana" w:eastAsia="Calibri" w:hAnsi="Verdana" w:cs="Courier"/>
          <w:sz w:val="18"/>
          <w:szCs w:val="18"/>
          <w:lang w:eastAsia="en-US"/>
        </w:rPr>
        <w:t>onitore</w:t>
      </w:r>
      <w:r w:rsidR="00104942" w:rsidRPr="00D060A3">
        <w:rPr>
          <w:rFonts w:ascii="Verdana" w:eastAsia="Calibri" w:hAnsi="Verdana" w:cs="Courier"/>
          <w:sz w:val="18"/>
          <w:szCs w:val="18"/>
          <w:lang w:eastAsia="en-US"/>
        </w:rPr>
        <w:t>o</w:t>
      </w:r>
      <w:r w:rsidR="00A43E88" w:rsidRPr="00D060A3">
        <w:rPr>
          <w:rFonts w:ascii="Verdana" w:eastAsia="Calibri" w:hAnsi="Verdana" w:cs="Courier"/>
          <w:sz w:val="18"/>
          <w:szCs w:val="18"/>
          <w:lang w:eastAsia="en-US"/>
        </w:rPr>
        <w:t>, evalua</w:t>
      </w:r>
      <w:r w:rsidR="00104942" w:rsidRPr="00D060A3">
        <w:rPr>
          <w:rFonts w:ascii="Verdana" w:eastAsia="Calibri" w:hAnsi="Verdana" w:cs="Courier"/>
          <w:sz w:val="18"/>
          <w:szCs w:val="18"/>
          <w:lang w:eastAsia="en-US"/>
        </w:rPr>
        <w:t xml:space="preserve">ción y </w:t>
      </w:r>
      <w:r w:rsidR="00A43E88" w:rsidRPr="00D060A3">
        <w:rPr>
          <w:rFonts w:ascii="Verdana" w:eastAsia="Calibri" w:hAnsi="Verdana" w:cs="Courier"/>
          <w:sz w:val="18"/>
          <w:szCs w:val="18"/>
          <w:lang w:eastAsia="en-US"/>
        </w:rPr>
        <w:t>diseñ</w:t>
      </w:r>
      <w:r w:rsidR="00104942" w:rsidRPr="00D060A3">
        <w:rPr>
          <w:rFonts w:ascii="Verdana" w:eastAsia="Calibri" w:hAnsi="Verdana" w:cs="Courier"/>
          <w:sz w:val="18"/>
          <w:szCs w:val="18"/>
          <w:lang w:eastAsia="en-US"/>
        </w:rPr>
        <w:t xml:space="preserve">o de </w:t>
      </w:r>
      <w:r w:rsidR="00A43E88" w:rsidRPr="00D060A3">
        <w:rPr>
          <w:rFonts w:ascii="Verdana" w:eastAsia="Calibri" w:hAnsi="Verdana" w:cs="Courier"/>
          <w:sz w:val="18"/>
          <w:szCs w:val="18"/>
          <w:lang w:eastAsia="en-US"/>
        </w:rPr>
        <w:t>programas y proyectos por medio de estudios o investigaciones</w:t>
      </w:r>
      <w:r w:rsidR="00104942" w:rsidRPr="00D060A3">
        <w:rPr>
          <w:rFonts w:ascii="Verdana" w:eastAsia="Calibri" w:hAnsi="Verdana" w:cs="Courier"/>
          <w:sz w:val="18"/>
          <w:szCs w:val="18"/>
          <w:lang w:eastAsia="en-US"/>
        </w:rPr>
        <w:t xml:space="preserve">, que apunten a la </w:t>
      </w:r>
      <w:r w:rsidRPr="00D060A3">
        <w:rPr>
          <w:rFonts w:ascii="Verdana" w:hAnsi="Verdana" w:cs="Arial"/>
          <w:sz w:val="18"/>
          <w:szCs w:val="18"/>
        </w:rPr>
        <w:t xml:space="preserve">reinserción socio-educativa de los y las adolescentes que se encuentran privados de libertad. </w:t>
      </w:r>
    </w:p>
    <w:p w14:paraId="7BF72991" w14:textId="77777777" w:rsidR="00104942" w:rsidRPr="00D060A3" w:rsidRDefault="00104942" w:rsidP="006B0ACB">
      <w:pPr>
        <w:autoSpaceDE w:val="0"/>
        <w:autoSpaceDN w:val="0"/>
        <w:adjustRightInd w:val="0"/>
        <w:jc w:val="both"/>
        <w:rPr>
          <w:rFonts w:ascii="Verdana" w:hAnsi="Verdana" w:cs="Arial"/>
          <w:sz w:val="18"/>
          <w:szCs w:val="18"/>
        </w:rPr>
      </w:pPr>
    </w:p>
    <w:p w14:paraId="5402995C"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Para adjudicarse </w:t>
      </w:r>
      <w:r w:rsidR="00FF7017" w:rsidRPr="00D060A3">
        <w:rPr>
          <w:rFonts w:ascii="Verdana" w:hAnsi="Verdana" w:cs="Arial"/>
          <w:sz w:val="18"/>
          <w:szCs w:val="18"/>
        </w:rPr>
        <w:t>la propuesta de la línea</w:t>
      </w:r>
      <w:r w:rsidR="00104942" w:rsidRPr="00D060A3">
        <w:rPr>
          <w:rFonts w:ascii="Verdana" w:hAnsi="Verdana" w:cs="Arial"/>
          <w:sz w:val="18"/>
          <w:szCs w:val="18"/>
        </w:rPr>
        <w:t xml:space="preserve"> programas de promoción</w:t>
      </w:r>
      <w:r w:rsidR="00841C9B" w:rsidRPr="00D060A3">
        <w:rPr>
          <w:rFonts w:ascii="Verdana" w:hAnsi="Verdana"/>
          <w:sz w:val="18"/>
          <w:szCs w:val="18"/>
        </w:rPr>
        <w:t xml:space="preserve">, </w:t>
      </w:r>
      <w:r w:rsidRPr="00D060A3">
        <w:rPr>
          <w:rFonts w:ascii="Verdana" w:hAnsi="Verdana"/>
          <w:sz w:val="18"/>
          <w:szCs w:val="18"/>
        </w:rPr>
        <w:t>los colaboradores acreditados deberán presentar sus propuestas</w:t>
      </w:r>
      <w:r w:rsidR="00FF7017" w:rsidRPr="00D060A3">
        <w:rPr>
          <w:rFonts w:ascii="Verdana" w:hAnsi="Verdana" w:cs="Arial"/>
          <w:sz w:val="18"/>
          <w:szCs w:val="18"/>
        </w:rPr>
        <w:t xml:space="preserve"> a un concurso de licitación</w:t>
      </w:r>
      <w:r w:rsidR="00841C9B" w:rsidRPr="00D060A3">
        <w:rPr>
          <w:rFonts w:ascii="Verdana" w:hAnsi="Verdana"/>
          <w:sz w:val="18"/>
          <w:szCs w:val="18"/>
        </w:rPr>
        <w:t xml:space="preserve">, </w:t>
      </w:r>
      <w:r w:rsidRPr="00D060A3">
        <w:rPr>
          <w:rFonts w:ascii="Verdana" w:hAnsi="Verdana"/>
          <w:sz w:val="18"/>
          <w:szCs w:val="18"/>
        </w:rPr>
        <w:t>considerando para ello los requerimientos técnico-administrativos que regirán el proceso de licitación, a saber:</w:t>
      </w:r>
    </w:p>
    <w:p w14:paraId="02C237AA" w14:textId="77777777" w:rsidR="00F002A5" w:rsidRPr="00D060A3" w:rsidRDefault="00F002A5" w:rsidP="006B0ACB">
      <w:pPr>
        <w:jc w:val="both"/>
        <w:rPr>
          <w:rFonts w:ascii="Verdana" w:hAnsi="Verdana"/>
          <w:sz w:val="18"/>
          <w:szCs w:val="18"/>
        </w:rPr>
      </w:pPr>
    </w:p>
    <w:p w14:paraId="6FDE350B" w14:textId="77777777" w:rsidR="00F002A5" w:rsidRPr="00D060A3" w:rsidRDefault="00812ADC" w:rsidP="00812ADC">
      <w:pPr>
        <w:numPr>
          <w:ilvl w:val="0"/>
          <w:numId w:val="23"/>
        </w:numPr>
        <w:jc w:val="both"/>
        <w:rPr>
          <w:rFonts w:ascii="Verdana" w:hAnsi="Verdana"/>
          <w:sz w:val="18"/>
          <w:szCs w:val="18"/>
        </w:rPr>
      </w:pPr>
      <w:r w:rsidRPr="00D060A3">
        <w:rPr>
          <w:rFonts w:ascii="Verdana" w:hAnsi="Verdana"/>
          <w:b/>
          <w:sz w:val="18"/>
          <w:szCs w:val="18"/>
        </w:rPr>
        <w:br w:type="page"/>
      </w:r>
      <w:r w:rsidR="00F002A5" w:rsidRPr="00D060A3">
        <w:rPr>
          <w:rFonts w:ascii="Verdana" w:hAnsi="Verdana"/>
          <w:sz w:val="18"/>
          <w:szCs w:val="18"/>
        </w:rPr>
        <w:lastRenderedPageBreak/>
        <w:t>BASES ADMINISTRATIVAS</w:t>
      </w:r>
    </w:p>
    <w:p w14:paraId="3AA5E15B" w14:textId="77777777" w:rsidR="00812ADC" w:rsidRPr="00D060A3" w:rsidRDefault="00812ADC" w:rsidP="00812ADC">
      <w:pPr>
        <w:ind w:left="720"/>
        <w:jc w:val="both"/>
        <w:rPr>
          <w:rFonts w:ascii="Verdana" w:hAnsi="Verdana"/>
          <w:sz w:val="18"/>
          <w:szCs w:val="18"/>
        </w:rPr>
      </w:pPr>
    </w:p>
    <w:p w14:paraId="08C3424B" w14:textId="77777777" w:rsidR="00F002A5" w:rsidRPr="00D060A3" w:rsidRDefault="00F002A5" w:rsidP="00812ADC">
      <w:pPr>
        <w:numPr>
          <w:ilvl w:val="0"/>
          <w:numId w:val="23"/>
        </w:numPr>
        <w:jc w:val="both"/>
        <w:rPr>
          <w:rFonts w:ascii="Verdana" w:hAnsi="Verdana"/>
          <w:sz w:val="18"/>
          <w:szCs w:val="18"/>
        </w:rPr>
      </w:pPr>
      <w:r w:rsidRPr="00D060A3">
        <w:rPr>
          <w:rFonts w:ascii="Verdana" w:hAnsi="Verdana"/>
          <w:sz w:val="18"/>
          <w:szCs w:val="18"/>
        </w:rPr>
        <w:t>BASES TÉCNICAS</w:t>
      </w:r>
    </w:p>
    <w:p w14:paraId="45D2EFBE" w14:textId="77777777" w:rsidR="00812ADC" w:rsidRPr="00D060A3" w:rsidRDefault="00812ADC" w:rsidP="00812ADC">
      <w:pPr>
        <w:pStyle w:val="Prrafodelista"/>
        <w:rPr>
          <w:rFonts w:ascii="Verdana" w:hAnsi="Verdana"/>
          <w:sz w:val="18"/>
          <w:szCs w:val="18"/>
        </w:rPr>
      </w:pPr>
    </w:p>
    <w:p w14:paraId="48442437" w14:textId="77777777" w:rsidR="006A69A6" w:rsidRPr="00D060A3" w:rsidRDefault="00F002A5" w:rsidP="006A69A6">
      <w:pPr>
        <w:ind w:left="1068"/>
        <w:jc w:val="both"/>
        <w:rPr>
          <w:rFonts w:ascii="Verdana" w:hAnsi="Verdana"/>
          <w:sz w:val="18"/>
          <w:szCs w:val="18"/>
        </w:rPr>
      </w:pPr>
      <w:r w:rsidRPr="00D060A3">
        <w:rPr>
          <w:rFonts w:ascii="Verdana" w:hAnsi="Verdana"/>
          <w:sz w:val="18"/>
          <w:szCs w:val="18"/>
        </w:rPr>
        <w:t>ANEXOS:</w:t>
      </w:r>
      <w:r w:rsidR="00DC18EE" w:rsidRPr="00D060A3">
        <w:rPr>
          <w:rFonts w:ascii="Verdana" w:hAnsi="Verdana"/>
          <w:sz w:val="18"/>
          <w:szCs w:val="18"/>
        </w:rPr>
        <w:t xml:space="preserve"> </w:t>
      </w:r>
    </w:p>
    <w:p w14:paraId="792E23CD" w14:textId="77777777" w:rsidR="00F002A5" w:rsidRPr="00D060A3" w:rsidRDefault="00F002A5" w:rsidP="006B0ACB">
      <w:pPr>
        <w:numPr>
          <w:ilvl w:val="0"/>
          <w:numId w:val="9"/>
        </w:numPr>
        <w:jc w:val="both"/>
        <w:rPr>
          <w:rFonts w:ascii="Verdana" w:hAnsi="Verdana"/>
          <w:sz w:val="18"/>
          <w:szCs w:val="18"/>
        </w:rPr>
      </w:pPr>
      <w:r w:rsidRPr="00D060A3">
        <w:rPr>
          <w:rFonts w:ascii="Verdana" w:hAnsi="Verdana"/>
          <w:sz w:val="18"/>
          <w:szCs w:val="18"/>
        </w:rPr>
        <w:t xml:space="preserve">Formulario de </w:t>
      </w:r>
      <w:r w:rsidR="00FF7017" w:rsidRPr="00D060A3">
        <w:rPr>
          <w:rFonts w:ascii="Verdana" w:hAnsi="Verdana" w:cs="Arial"/>
          <w:sz w:val="18"/>
          <w:szCs w:val="18"/>
        </w:rPr>
        <w:t>presentación</w:t>
      </w:r>
      <w:r w:rsidRPr="00D060A3">
        <w:rPr>
          <w:rFonts w:ascii="Verdana" w:hAnsi="Verdana"/>
          <w:sz w:val="18"/>
          <w:szCs w:val="18"/>
        </w:rPr>
        <w:t xml:space="preserve"> de </w:t>
      </w:r>
      <w:r w:rsidR="00334CAF" w:rsidRPr="00D060A3">
        <w:rPr>
          <w:rFonts w:ascii="Verdana" w:hAnsi="Verdana" w:cs="Arial"/>
          <w:sz w:val="18"/>
          <w:szCs w:val="18"/>
        </w:rPr>
        <w:t>propuestas</w:t>
      </w:r>
      <w:r w:rsidRPr="00D060A3">
        <w:rPr>
          <w:rFonts w:ascii="Verdana" w:hAnsi="Verdana"/>
          <w:sz w:val="18"/>
          <w:szCs w:val="18"/>
        </w:rPr>
        <w:t>.</w:t>
      </w:r>
    </w:p>
    <w:p w14:paraId="7A2056CC" w14:textId="77777777" w:rsidR="0071032B" w:rsidRPr="00D060A3" w:rsidRDefault="00D7652B" w:rsidP="006B0ACB">
      <w:pPr>
        <w:numPr>
          <w:ilvl w:val="0"/>
          <w:numId w:val="9"/>
        </w:numPr>
        <w:jc w:val="both"/>
        <w:rPr>
          <w:rFonts w:ascii="Verdana" w:hAnsi="Verdana" w:cs="Arial"/>
          <w:sz w:val="18"/>
          <w:szCs w:val="18"/>
        </w:rPr>
      </w:pPr>
      <w:r w:rsidRPr="00D060A3">
        <w:rPr>
          <w:rFonts w:ascii="Verdana" w:hAnsi="Verdana" w:cs="Arial"/>
          <w:sz w:val="18"/>
          <w:szCs w:val="18"/>
        </w:rPr>
        <w:t>Pauta</w:t>
      </w:r>
      <w:r w:rsidR="0071032B" w:rsidRPr="00D060A3">
        <w:rPr>
          <w:rFonts w:ascii="Verdana" w:hAnsi="Verdana" w:cs="Arial"/>
          <w:sz w:val="18"/>
          <w:szCs w:val="18"/>
        </w:rPr>
        <w:t xml:space="preserve"> de Evaluación de Pro</w:t>
      </w:r>
      <w:r w:rsidR="00072FC1" w:rsidRPr="00D060A3">
        <w:rPr>
          <w:rFonts w:ascii="Verdana" w:hAnsi="Verdana" w:cs="Arial"/>
          <w:sz w:val="18"/>
          <w:szCs w:val="18"/>
        </w:rPr>
        <w:t>puestas</w:t>
      </w:r>
      <w:r w:rsidR="0071032B" w:rsidRPr="00D060A3">
        <w:rPr>
          <w:rFonts w:ascii="Verdana" w:hAnsi="Verdana" w:cs="Arial"/>
          <w:sz w:val="18"/>
          <w:szCs w:val="18"/>
        </w:rPr>
        <w:t>.</w:t>
      </w:r>
    </w:p>
    <w:p w14:paraId="45AEBC88" w14:textId="77777777" w:rsidR="00F002A5" w:rsidRPr="00D060A3" w:rsidRDefault="00F002A5" w:rsidP="006B0ACB">
      <w:pPr>
        <w:numPr>
          <w:ilvl w:val="0"/>
          <w:numId w:val="9"/>
        </w:numPr>
        <w:tabs>
          <w:tab w:val="left" w:pos="709"/>
        </w:tabs>
        <w:jc w:val="both"/>
        <w:rPr>
          <w:rFonts w:ascii="Verdana" w:hAnsi="Verdana"/>
          <w:sz w:val="18"/>
          <w:szCs w:val="18"/>
        </w:rPr>
      </w:pPr>
      <w:r w:rsidRPr="00D060A3">
        <w:rPr>
          <w:rFonts w:ascii="Verdana" w:hAnsi="Verdana"/>
          <w:sz w:val="18"/>
          <w:szCs w:val="18"/>
        </w:rPr>
        <w:t xml:space="preserve">Formato de delegación de poder para firmar el </w:t>
      </w:r>
      <w:r w:rsidR="00FF7017" w:rsidRPr="00D060A3">
        <w:rPr>
          <w:rFonts w:ascii="Verdana" w:hAnsi="Verdana" w:cs="Arial"/>
          <w:sz w:val="18"/>
          <w:szCs w:val="18"/>
        </w:rPr>
        <w:t>Formular</w:t>
      </w:r>
      <w:r w:rsidR="00072FC1" w:rsidRPr="00D060A3">
        <w:rPr>
          <w:rFonts w:ascii="Verdana" w:hAnsi="Verdana" w:cs="Arial"/>
          <w:sz w:val="18"/>
          <w:szCs w:val="18"/>
        </w:rPr>
        <w:t>io de Presentación de Propuestas</w:t>
      </w:r>
      <w:r w:rsidR="00300EEE" w:rsidRPr="00D060A3">
        <w:rPr>
          <w:rFonts w:ascii="Verdana" w:hAnsi="Verdana" w:cs="Arial"/>
          <w:sz w:val="18"/>
          <w:szCs w:val="18"/>
        </w:rPr>
        <w:t>.</w:t>
      </w:r>
    </w:p>
    <w:p w14:paraId="5B8380F3" w14:textId="77777777" w:rsidR="00D7652B" w:rsidRPr="00D060A3" w:rsidRDefault="00D7652B" w:rsidP="006B0ACB">
      <w:pPr>
        <w:numPr>
          <w:ilvl w:val="0"/>
          <w:numId w:val="9"/>
        </w:numPr>
        <w:tabs>
          <w:tab w:val="left" w:pos="709"/>
        </w:tabs>
        <w:jc w:val="both"/>
        <w:rPr>
          <w:rFonts w:ascii="Verdana" w:hAnsi="Verdana"/>
          <w:sz w:val="18"/>
          <w:szCs w:val="18"/>
        </w:rPr>
      </w:pPr>
      <w:r w:rsidRPr="00D060A3">
        <w:rPr>
          <w:rFonts w:ascii="Verdana" w:hAnsi="Verdana"/>
          <w:sz w:val="18"/>
          <w:szCs w:val="18"/>
        </w:rPr>
        <w:t>Marco Presupuestario</w:t>
      </w:r>
    </w:p>
    <w:p w14:paraId="5EF6D86C" w14:textId="77777777" w:rsidR="00FF7017" w:rsidRPr="00D060A3" w:rsidRDefault="00FF7017" w:rsidP="006B0ACB">
      <w:pPr>
        <w:jc w:val="both"/>
        <w:rPr>
          <w:rFonts w:ascii="Verdana" w:hAnsi="Verdana" w:cs="Arial"/>
          <w:sz w:val="18"/>
          <w:szCs w:val="18"/>
        </w:rPr>
      </w:pPr>
    </w:p>
    <w:p w14:paraId="3ED98186" w14:textId="77777777" w:rsidR="00A970E9" w:rsidRPr="00D060A3" w:rsidRDefault="00A970E9" w:rsidP="006B0ACB">
      <w:pPr>
        <w:jc w:val="both"/>
        <w:rPr>
          <w:rFonts w:ascii="Verdana" w:hAnsi="Verdana" w:cs="Arial"/>
          <w:b/>
          <w:sz w:val="18"/>
          <w:szCs w:val="18"/>
        </w:rPr>
      </w:pPr>
    </w:p>
    <w:p w14:paraId="394AC6CD" w14:textId="77777777" w:rsidR="00F002A5" w:rsidRPr="00D060A3" w:rsidRDefault="00FF7017" w:rsidP="006B0ACB">
      <w:pPr>
        <w:jc w:val="both"/>
        <w:rPr>
          <w:rFonts w:ascii="Verdana" w:hAnsi="Verdana"/>
          <w:b/>
          <w:sz w:val="18"/>
          <w:szCs w:val="18"/>
        </w:rPr>
      </w:pPr>
      <w:r w:rsidRPr="00D060A3">
        <w:rPr>
          <w:rFonts w:ascii="Verdana" w:hAnsi="Verdana" w:cs="Arial"/>
          <w:b/>
          <w:sz w:val="18"/>
          <w:szCs w:val="18"/>
        </w:rPr>
        <w:t>II.</w:t>
      </w:r>
      <w:r w:rsidRPr="00D060A3">
        <w:rPr>
          <w:rFonts w:ascii="Verdana" w:hAnsi="Verdana" w:cs="Arial"/>
          <w:b/>
          <w:sz w:val="18"/>
          <w:szCs w:val="18"/>
        </w:rPr>
        <w:tab/>
      </w:r>
      <w:bookmarkStart w:id="2" w:name="_Toc168810292"/>
      <w:r w:rsidR="00F002A5" w:rsidRPr="00D060A3">
        <w:rPr>
          <w:rFonts w:ascii="Verdana" w:hAnsi="Verdana"/>
          <w:b/>
          <w:sz w:val="18"/>
          <w:szCs w:val="18"/>
        </w:rPr>
        <w:t>CONSIDERACIONES ADMINISTRATIVAS GENERALES</w:t>
      </w:r>
      <w:bookmarkEnd w:id="2"/>
    </w:p>
    <w:p w14:paraId="04B96724" w14:textId="77777777" w:rsidR="00F002A5" w:rsidRPr="00D060A3" w:rsidRDefault="00F002A5" w:rsidP="006B0ACB">
      <w:pPr>
        <w:jc w:val="both"/>
        <w:rPr>
          <w:rFonts w:ascii="Verdana" w:hAnsi="Verdana"/>
          <w:b/>
          <w:sz w:val="18"/>
          <w:szCs w:val="18"/>
        </w:rPr>
      </w:pPr>
    </w:p>
    <w:p w14:paraId="57B67A30" w14:textId="77777777" w:rsidR="00F002A5" w:rsidRPr="00D060A3" w:rsidRDefault="00A70352" w:rsidP="006B0ACB">
      <w:pPr>
        <w:jc w:val="both"/>
        <w:rPr>
          <w:rFonts w:ascii="Verdana" w:hAnsi="Verdana"/>
          <w:b/>
          <w:sz w:val="18"/>
          <w:szCs w:val="18"/>
        </w:rPr>
      </w:pPr>
      <w:bookmarkStart w:id="3" w:name="_Toc166927581"/>
      <w:bookmarkStart w:id="4" w:name="_Toc167084375"/>
      <w:bookmarkStart w:id="5" w:name="_Toc168810163"/>
      <w:bookmarkStart w:id="6" w:name="_Toc168810293"/>
      <w:bookmarkStart w:id="7" w:name="_Toc174767070"/>
      <w:bookmarkStart w:id="8" w:name="_Toc189547776"/>
      <w:r w:rsidRPr="00D060A3">
        <w:rPr>
          <w:rFonts w:ascii="Verdana" w:hAnsi="Verdana"/>
          <w:b/>
          <w:sz w:val="18"/>
          <w:szCs w:val="18"/>
        </w:rPr>
        <w:t>1.</w:t>
      </w:r>
      <w:r w:rsidRPr="00D060A3">
        <w:rPr>
          <w:rFonts w:ascii="Verdana" w:hAnsi="Verdana"/>
          <w:b/>
          <w:sz w:val="18"/>
          <w:szCs w:val="18"/>
        </w:rPr>
        <w:tab/>
        <w:t>Nombre de la c</w:t>
      </w:r>
      <w:r w:rsidR="00F002A5" w:rsidRPr="00D060A3">
        <w:rPr>
          <w:rFonts w:ascii="Verdana" w:hAnsi="Verdana"/>
          <w:b/>
          <w:sz w:val="18"/>
          <w:szCs w:val="18"/>
        </w:rPr>
        <w:t>onvocatoria</w:t>
      </w:r>
      <w:bookmarkEnd w:id="3"/>
      <w:bookmarkEnd w:id="4"/>
      <w:bookmarkEnd w:id="5"/>
      <w:bookmarkEnd w:id="6"/>
      <w:bookmarkEnd w:id="7"/>
      <w:bookmarkEnd w:id="8"/>
    </w:p>
    <w:p w14:paraId="0E7A606D" w14:textId="77777777" w:rsidR="00F002A5" w:rsidRPr="00D060A3" w:rsidRDefault="00F002A5" w:rsidP="006B0ACB">
      <w:pPr>
        <w:jc w:val="both"/>
        <w:rPr>
          <w:rFonts w:ascii="Verdana" w:hAnsi="Verdana"/>
          <w:b/>
          <w:sz w:val="18"/>
          <w:szCs w:val="18"/>
        </w:rPr>
      </w:pPr>
    </w:p>
    <w:p w14:paraId="07D1F909" w14:textId="7BD58DF3" w:rsidR="00F002A5" w:rsidRPr="00D060A3" w:rsidRDefault="00F002A5" w:rsidP="006B0ACB">
      <w:pPr>
        <w:jc w:val="both"/>
        <w:rPr>
          <w:rFonts w:ascii="Verdana" w:hAnsi="Verdana"/>
          <w:sz w:val="18"/>
          <w:szCs w:val="18"/>
        </w:rPr>
      </w:pPr>
      <w:r w:rsidRPr="00D060A3">
        <w:rPr>
          <w:rFonts w:ascii="Verdana" w:hAnsi="Verdana"/>
          <w:sz w:val="18"/>
          <w:szCs w:val="18"/>
        </w:rPr>
        <w:t xml:space="preserve">Convocatoria a Colaboradores Acreditados de SENAME, para Concurso de Proyectos </w:t>
      </w:r>
      <w:r w:rsidR="00E06BB3" w:rsidRPr="00D060A3">
        <w:rPr>
          <w:rFonts w:ascii="Verdana" w:hAnsi="Verdana" w:cs="Arial"/>
          <w:sz w:val="18"/>
          <w:szCs w:val="18"/>
        </w:rPr>
        <w:t>en</w:t>
      </w:r>
      <w:r w:rsidRPr="00D060A3">
        <w:rPr>
          <w:rFonts w:ascii="Verdana" w:hAnsi="Verdana"/>
          <w:sz w:val="18"/>
          <w:szCs w:val="18"/>
        </w:rPr>
        <w:t xml:space="preserve"> la </w:t>
      </w:r>
      <w:r w:rsidR="00E06BB3" w:rsidRPr="00D060A3">
        <w:rPr>
          <w:rFonts w:ascii="Verdana" w:hAnsi="Verdana" w:cs="Arial"/>
          <w:sz w:val="18"/>
          <w:szCs w:val="18"/>
        </w:rPr>
        <w:t>línea</w:t>
      </w:r>
      <w:r w:rsidRPr="00D060A3">
        <w:rPr>
          <w:rFonts w:ascii="Verdana" w:hAnsi="Verdana"/>
          <w:sz w:val="18"/>
          <w:szCs w:val="18"/>
        </w:rPr>
        <w:t xml:space="preserve"> de Acción Programas de Promoción, </w:t>
      </w:r>
      <w:r w:rsidR="00CC7847" w:rsidRPr="00D060A3">
        <w:rPr>
          <w:rFonts w:ascii="Verdana" w:hAnsi="Verdana"/>
          <w:sz w:val="18"/>
          <w:szCs w:val="18"/>
        </w:rPr>
        <w:t xml:space="preserve">denominado </w:t>
      </w:r>
      <w:r w:rsidR="00E06BB3" w:rsidRPr="00D060A3">
        <w:rPr>
          <w:rFonts w:ascii="Verdana" w:hAnsi="Verdana" w:cs="Arial"/>
          <w:b/>
          <w:sz w:val="18"/>
          <w:szCs w:val="18"/>
        </w:rPr>
        <w:t>“</w:t>
      </w:r>
      <w:bookmarkStart w:id="9" w:name="_Hlk78879247"/>
      <w:r w:rsidR="0048635D" w:rsidRPr="0048635D">
        <w:rPr>
          <w:rFonts w:ascii="Verdana" w:hAnsi="Verdana" w:cs="Arial"/>
          <w:b/>
          <w:sz w:val="18"/>
          <w:szCs w:val="18"/>
        </w:rPr>
        <w:t>ESTUDIO PARA FAVORECER LA INTERVENCIÓN CON ENFOQUE INTERCULTURAL CON ADOLESCENTES Y JÓVENES MIGRANTES, EXTRANJEROS Y REFUGIADOS, INGRESADOS AL CIRCUITO LRPA DEL SERVICIO NACIONAL DE MENORES Y LA FORMACIÓN DE LOS EQUIPOS INTERVINIENTES</w:t>
      </w:r>
      <w:bookmarkEnd w:id="9"/>
      <w:r w:rsidR="00E06BB3" w:rsidRPr="00D060A3">
        <w:rPr>
          <w:rFonts w:ascii="Verdana" w:hAnsi="Verdana" w:cs="Arial"/>
          <w:bCs/>
          <w:sz w:val="18"/>
          <w:szCs w:val="18"/>
        </w:rPr>
        <w:t>”.</w:t>
      </w:r>
    </w:p>
    <w:p w14:paraId="1D4B9408" w14:textId="77777777" w:rsidR="00C944DF" w:rsidRPr="00D060A3" w:rsidRDefault="00C944DF" w:rsidP="006B0ACB">
      <w:pPr>
        <w:jc w:val="both"/>
        <w:rPr>
          <w:rFonts w:ascii="Verdana" w:hAnsi="Verdana"/>
          <w:b/>
          <w:sz w:val="18"/>
          <w:szCs w:val="18"/>
        </w:rPr>
      </w:pPr>
    </w:p>
    <w:p w14:paraId="777AAE80" w14:textId="77777777" w:rsidR="00F002A5" w:rsidRPr="00D060A3" w:rsidRDefault="00A70352" w:rsidP="006B0ACB">
      <w:pPr>
        <w:jc w:val="both"/>
        <w:rPr>
          <w:rFonts w:ascii="Verdana" w:hAnsi="Verdana"/>
          <w:b/>
          <w:sz w:val="18"/>
          <w:szCs w:val="18"/>
        </w:rPr>
      </w:pPr>
      <w:bookmarkStart w:id="10" w:name="_Toc166927582"/>
      <w:bookmarkStart w:id="11" w:name="_Toc167084376"/>
      <w:bookmarkStart w:id="12" w:name="_Toc168810164"/>
      <w:bookmarkStart w:id="13" w:name="_Toc168810294"/>
      <w:bookmarkStart w:id="14" w:name="_Toc174767071"/>
      <w:bookmarkStart w:id="15" w:name="_Toc189547777"/>
      <w:r w:rsidRPr="00D060A3">
        <w:rPr>
          <w:rFonts w:ascii="Verdana" w:hAnsi="Verdana"/>
          <w:b/>
          <w:sz w:val="18"/>
          <w:szCs w:val="18"/>
        </w:rPr>
        <w:t>2.</w:t>
      </w:r>
      <w:r w:rsidRPr="00D060A3">
        <w:rPr>
          <w:rFonts w:ascii="Verdana" w:hAnsi="Verdana"/>
          <w:b/>
          <w:sz w:val="18"/>
          <w:szCs w:val="18"/>
        </w:rPr>
        <w:tab/>
        <w:t>Objetivo de la c</w:t>
      </w:r>
      <w:r w:rsidR="00F002A5" w:rsidRPr="00D060A3">
        <w:rPr>
          <w:rFonts w:ascii="Verdana" w:hAnsi="Verdana"/>
          <w:b/>
          <w:sz w:val="18"/>
          <w:szCs w:val="18"/>
        </w:rPr>
        <w:t>onvocatoria</w:t>
      </w:r>
      <w:bookmarkEnd w:id="10"/>
      <w:bookmarkEnd w:id="11"/>
      <w:bookmarkEnd w:id="12"/>
      <w:bookmarkEnd w:id="13"/>
      <w:bookmarkEnd w:id="14"/>
      <w:bookmarkEnd w:id="15"/>
    </w:p>
    <w:p w14:paraId="38855C29" w14:textId="77777777" w:rsidR="00F002A5" w:rsidRPr="00D060A3" w:rsidRDefault="00F002A5" w:rsidP="006B0ACB">
      <w:pPr>
        <w:jc w:val="both"/>
        <w:rPr>
          <w:rFonts w:ascii="Verdana" w:hAnsi="Verdana"/>
          <w:b/>
          <w:sz w:val="18"/>
          <w:szCs w:val="18"/>
        </w:rPr>
      </w:pPr>
    </w:p>
    <w:p w14:paraId="6F2D6DE1" w14:textId="77777777" w:rsidR="00F002A5" w:rsidRPr="00D060A3" w:rsidRDefault="00F002A5" w:rsidP="006B0ACB">
      <w:pPr>
        <w:jc w:val="both"/>
        <w:rPr>
          <w:rFonts w:ascii="Verdana" w:hAnsi="Verdana" w:cs="Arial"/>
          <w:sz w:val="18"/>
          <w:szCs w:val="18"/>
        </w:rPr>
      </w:pPr>
      <w:r w:rsidRPr="00D060A3">
        <w:rPr>
          <w:rFonts w:ascii="Verdana" w:hAnsi="Verdana"/>
          <w:sz w:val="18"/>
          <w:szCs w:val="18"/>
        </w:rPr>
        <w:t xml:space="preserve">El presente llamado a concurso tiene por objeto convocar a los Colaboradores Acreditados del SENAME a presentar propuestas para </w:t>
      </w:r>
      <w:r w:rsidR="001269C4" w:rsidRPr="00D060A3">
        <w:rPr>
          <w:rFonts w:ascii="Verdana" w:hAnsi="Verdana"/>
          <w:sz w:val="18"/>
          <w:szCs w:val="18"/>
        </w:rPr>
        <w:t xml:space="preserve">adjudicarse </w:t>
      </w:r>
      <w:r w:rsidRPr="00D060A3">
        <w:rPr>
          <w:rFonts w:ascii="Verdana" w:hAnsi="Verdana"/>
          <w:sz w:val="18"/>
          <w:szCs w:val="18"/>
        </w:rPr>
        <w:t xml:space="preserve">la </w:t>
      </w:r>
      <w:r w:rsidR="00FF7017" w:rsidRPr="00D060A3">
        <w:rPr>
          <w:rFonts w:ascii="Verdana" w:hAnsi="Verdana" w:cs="Arial"/>
          <w:sz w:val="18"/>
          <w:szCs w:val="18"/>
        </w:rPr>
        <w:t>ejecución de</w:t>
      </w:r>
      <w:r w:rsidR="002743BA" w:rsidRPr="00D060A3">
        <w:rPr>
          <w:rFonts w:ascii="Verdana" w:hAnsi="Verdana" w:cs="Arial"/>
          <w:sz w:val="18"/>
          <w:szCs w:val="18"/>
        </w:rPr>
        <w:t>l estudio señalado.</w:t>
      </w:r>
    </w:p>
    <w:p w14:paraId="3CDD3A8A" w14:textId="77777777" w:rsidR="00E5342B" w:rsidRPr="00D060A3" w:rsidRDefault="00E5342B" w:rsidP="006B0ACB">
      <w:pPr>
        <w:jc w:val="both"/>
        <w:rPr>
          <w:rFonts w:ascii="Verdana" w:hAnsi="Verdana" w:cs="Arial"/>
          <w:sz w:val="18"/>
          <w:szCs w:val="18"/>
        </w:rPr>
      </w:pPr>
    </w:p>
    <w:p w14:paraId="0E1B85E5" w14:textId="1E3B0326" w:rsidR="00E5342B" w:rsidRPr="00D060A3" w:rsidRDefault="00E5342B" w:rsidP="00E5342B">
      <w:pPr>
        <w:jc w:val="both"/>
        <w:rPr>
          <w:rFonts w:ascii="Verdana" w:hAnsi="Verdana"/>
          <w:sz w:val="18"/>
          <w:szCs w:val="18"/>
          <w:lang w:val="es-ES"/>
        </w:rPr>
      </w:pPr>
      <w:r w:rsidRPr="00D060A3">
        <w:rPr>
          <w:rFonts w:ascii="Verdana" w:hAnsi="Verdana"/>
          <w:sz w:val="18"/>
          <w:szCs w:val="18"/>
          <w:lang w:val="es-ES"/>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w:t>
      </w:r>
      <w:r w:rsidR="000615F6" w:rsidRPr="000615F6">
        <w:rPr>
          <w:rFonts w:ascii="Verdana" w:hAnsi="Verdana"/>
          <w:b/>
          <w:sz w:val="18"/>
          <w:szCs w:val="18"/>
        </w:rPr>
        <w:t>ESTUDIO PARA FAVORECER LA INTERVENCIÓN CON ENFOQUE INTERCULTURAL CON ADOLESCENTES Y JÓVENES MIGRANTES, EXTRANJEROS Y REFUGIADOS, INGRESADOS AL CIRCUITO LRPA DEL SERVICIO NACIONAL DE MENORES Y LA FORMACIÓN DE LOS EQUIPOS INTERVINIENTES</w:t>
      </w:r>
      <w:r w:rsidR="000615F6">
        <w:rPr>
          <w:rFonts w:ascii="Verdana" w:hAnsi="Verdana"/>
          <w:b/>
          <w:sz w:val="18"/>
          <w:szCs w:val="18"/>
        </w:rPr>
        <w:t xml:space="preserve">, </w:t>
      </w:r>
      <w:r w:rsidR="00E972EB" w:rsidRPr="00D060A3">
        <w:rPr>
          <w:rFonts w:ascii="Verdana" w:hAnsi="Verdana"/>
          <w:sz w:val="18"/>
          <w:szCs w:val="18"/>
          <w:lang w:val="es-ES"/>
        </w:rPr>
        <w:t xml:space="preserve">dependientes del Servicio Nacional de Menores </w:t>
      </w:r>
      <w:r w:rsidRPr="00D060A3">
        <w:rPr>
          <w:rFonts w:ascii="Verdana" w:hAnsi="Verdana"/>
          <w:sz w:val="18"/>
          <w:szCs w:val="18"/>
          <w:lang w:val="es-ES"/>
        </w:rPr>
        <w:t>en la línea de Programa de Promoción de la Ley N° 20.032, Art. N° 16.3, que establece el objetivo de “</w:t>
      </w:r>
      <w:r w:rsidRPr="00D060A3">
        <w:rPr>
          <w:rFonts w:ascii="Verdana" w:hAnsi="Verdana"/>
          <w:i/>
          <w:sz w:val="18"/>
          <w:szCs w:val="18"/>
          <w:lang w:val="es-ES"/>
        </w:rPr>
        <w:t>monitorear, evaluar y diseñar programas y proyectos por medio de estudios o investigaciones</w:t>
      </w:r>
      <w:r w:rsidRPr="00D060A3">
        <w:rPr>
          <w:rFonts w:ascii="Verdana" w:hAnsi="Verdana"/>
          <w:sz w:val="18"/>
          <w:szCs w:val="18"/>
          <w:lang w:val="es-ES"/>
        </w:rPr>
        <w:t>”.</w:t>
      </w:r>
    </w:p>
    <w:p w14:paraId="50EC59CA" w14:textId="77777777" w:rsidR="00E5342B" w:rsidRPr="00D060A3" w:rsidRDefault="00E5342B" w:rsidP="00E5342B">
      <w:pPr>
        <w:jc w:val="both"/>
        <w:rPr>
          <w:rFonts w:ascii="Verdana" w:hAnsi="Verdana"/>
          <w:bCs/>
          <w:sz w:val="18"/>
          <w:szCs w:val="18"/>
          <w:lang w:val="es-ES"/>
        </w:rPr>
      </w:pPr>
    </w:p>
    <w:p w14:paraId="163D6BAF" w14:textId="77777777" w:rsidR="00F002A5" w:rsidRPr="00D060A3" w:rsidRDefault="00F002A5" w:rsidP="006B0ACB">
      <w:pPr>
        <w:jc w:val="both"/>
        <w:rPr>
          <w:rFonts w:ascii="Verdana" w:hAnsi="Verdana"/>
          <w:b/>
          <w:sz w:val="18"/>
          <w:szCs w:val="18"/>
        </w:rPr>
      </w:pPr>
    </w:p>
    <w:p w14:paraId="4D58CF1F" w14:textId="77777777" w:rsidR="00F002A5" w:rsidRPr="00D060A3" w:rsidRDefault="00A70352" w:rsidP="006B0ACB">
      <w:pPr>
        <w:jc w:val="both"/>
        <w:rPr>
          <w:rFonts w:ascii="Verdana" w:hAnsi="Verdana"/>
          <w:b/>
          <w:sz w:val="18"/>
          <w:szCs w:val="18"/>
        </w:rPr>
      </w:pPr>
      <w:bookmarkStart w:id="16" w:name="_Toc166927583"/>
      <w:bookmarkStart w:id="17" w:name="_Toc167084377"/>
      <w:bookmarkStart w:id="18" w:name="_Toc168810165"/>
      <w:bookmarkStart w:id="19" w:name="_Toc168810295"/>
      <w:bookmarkStart w:id="20" w:name="_Toc174767072"/>
      <w:bookmarkStart w:id="21" w:name="_Toc189547778"/>
      <w:r w:rsidRPr="00D060A3">
        <w:rPr>
          <w:rFonts w:ascii="Verdana" w:hAnsi="Verdana"/>
          <w:b/>
          <w:sz w:val="18"/>
          <w:szCs w:val="18"/>
        </w:rPr>
        <w:t>3.</w:t>
      </w:r>
      <w:r w:rsidRPr="00D060A3">
        <w:rPr>
          <w:rFonts w:ascii="Verdana" w:hAnsi="Verdana"/>
          <w:b/>
          <w:sz w:val="18"/>
          <w:szCs w:val="18"/>
        </w:rPr>
        <w:tab/>
        <w:t>Mecanismo de asignación de r</w:t>
      </w:r>
      <w:r w:rsidR="00F002A5" w:rsidRPr="00D060A3">
        <w:rPr>
          <w:rFonts w:ascii="Verdana" w:hAnsi="Verdana"/>
          <w:b/>
          <w:sz w:val="18"/>
          <w:szCs w:val="18"/>
        </w:rPr>
        <w:t>ecursos</w:t>
      </w:r>
      <w:bookmarkEnd w:id="16"/>
      <w:bookmarkEnd w:id="17"/>
      <w:bookmarkEnd w:id="18"/>
      <w:bookmarkEnd w:id="19"/>
      <w:bookmarkEnd w:id="20"/>
      <w:bookmarkEnd w:id="21"/>
    </w:p>
    <w:p w14:paraId="630EBB17" w14:textId="77777777" w:rsidR="00F002A5" w:rsidRPr="00D060A3" w:rsidRDefault="00F002A5" w:rsidP="006B0ACB">
      <w:pPr>
        <w:jc w:val="both"/>
        <w:rPr>
          <w:rFonts w:ascii="Verdana" w:hAnsi="Verdana"/>
          <w:b/>
          <w:sz w:val="18"/>
          <w:szCs w:val="18"/>
        </w:rPr>
      </w:pPr>
    </w:p>
    <w:p w14:paraId="472C5199"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Concurso </w:t>
      </w:r>
      <w:r w:rsidR="0008027B" w:rsidRPr="00D060A3">
        <w:rPr>
          <w:rFonts w:ascii="Verdana" w:hAnsi="Verdana"/>
          <w:sz w:val="18"/>
          <w:szCs w:val="18"/>
        </w:rPr>
        <w:t xml:space="preserve">público </w:t>
      </w:r>
      <w:r w:rsidRPr="00D060A3">
        <w:rPr>
          <w:rFonts w:ascii="Verdana" w:hAnsi="Verdana"/>
          <w:sz w:val="18"/>
          <w:szCs w:val="18"/>
        </w:rPr>
        <w:t>de proyectos.</w:t>
      </w:r>
    </w:p>
    <w:p w14:paraId="0A43382C" w14:textId="77777777" w:rsidR="00F002A5" w:rsidRPr="00D060A3" w:rsidRDefault="00F002A5" w:rsidP="006B0ACB">
      <w:pPr>
        <w:jc w:val="both"/>
        <w:rPr>
          <w:rFonts w:ascii="Verdana" w:hAnsi="Verdana"/>
          <w:b/>
          <w:sz w:val="18"/>
          <w:szCs w:val="18"/>
        </w:rPr>
      </w:pPr>
    </w:p>
    <w:p w14:paraId="4FCE9E70" w14:textId="77777777" w:rsidR="00F002A5" w:rsidRPr="00D060A3" w:rsidRDefault="00A70352" w:rsidP="006B0ACB">
      <w:pPr>
        <w:jc w:val="both"/>
        <w:rPr>
          <w:rFonts w:ascii="Verdana" w:hAnsi="Verdana"/>
          <w:b/>
          <w:sz w:val="18"/>
          <w:szCs w:val="18"/>
        </w:rPr>
      </w:pPr>
      <w:bookmarkStart w:id="22" w:name="_Toc166927584"/>
      <w:bookmarkStart w:id="23" w:name="_Toc167084378"/>
      <w:bookmarkStart w:id="24" w:name="_Toc168810166"/>
      <w:bookmarkStart w:id="25" w:name="_Toc168810296"/>
      <w:bookmarkStart w:id="26" w:name="_Toc174767073"/>
      <w:bookmarkStart w:id="27" w:name="_Toc189547779"/>
      <w:r w:rsidRPr="00D060A3">
        <w:rPr>
          <w:rFonts w:ascii="Verdana" w:hAnsi="Verdana"/>
          <w:b/>
          <w:sz w:val="18"/>
          <w:szCs w:val="18"/>
        </w:rPr>
        <w:t>4.</w:t>
      </w:r>
      <w:r w:rsidRPr="00D060A3">
        <w:rPr>
          <w:rFonts w:ascii="Verdana" w:hAnsi="Verdana"/>
          <w:b/>
          <w:sz w:val="18"/>
          <w:szCs w:val="18"/>
        </w:rPr>
        <w:tab/>
        <w:t>Marco n</w:t>
      </w:r>
      <w:r w:rsidR="00F002A5" w:rsidRPr="00D060A3">
        <w:rPr>
          <w:rFonts w:ascii="Verdana" w:hAnsi="Verdana"/>
          <w:b/>
          <w:sz w:val="18"/>
          <w:szCs w:val="18"/>
        </w:rPr>
        <w:t>ormativo</w:t>
      </w:r>
      <w:bookmarkEnd w:id="22"/>
      <w:bookmarkEnd w:id="23"/>
      <w:bookmarkEnd w:id="24"/>
      <w:bookmarkEnd w:id="25"/>
      <w:bookmarkEnd w:id="26"/>
      <w:bookmarkEnd w:id="27"/>
    </w:p>
    <w:p w14:paraId="44A12034" w14:textId="77777777" w:rsidR="00F002A5" w:rsidRPr="00D060A3" w:rsidRDefault="00F002A5" w:rsidP="006B0ACB">
      <w:pPr>
        <w:jc w:val="both"/>
        <w:rPr>
          <w:rFonts w:ascii="Verdana" w:hAnsi="Verdana"/>
          <w:b/>
          <w:sz w:val="18"/>
          <w:szCs w:val="18"/>
        </w:rPr>
      </w:pPr>
    </w:p>
    <w:p w14:paraId="745D4BD8" w14:textId="77777777" w:rsidR="00F002A5" w:rsidRPr="00D060A3" w:rsidRDefault="00F002A5" w:rsidP="006B0ACB">
      <w:pPr>
        <w:jc w:val="both"/>
        <w:rPr>
          <w:rFonts w:ascii="Verdana" w:hAnsi="Verdana"/>
          <w:sz w:val="18"/>
          <w:szCs w:val="18"/>
        </w:rPr>
      </w:pPr>
      <w:r w:rsidRPr="00D060A3">
        <w:rPr>
          <w:rFonts w:ascii="Verdana" w:hAnsi="Verdana"/>
          <w:sz w:val="18"/>
          <w:szCs w:val="18"/>
        </w:rPr>
        <w:t>Este proceso se regirá por la Ley Nº 20.032</w:t>
      </w:r>
      <w:r w:rsidR="00F74340">
        <w:rPr>
          <w:rFonts w:ascii="Verdana" w:hAnsi="Verdana"/>
          <w:sz w:val="18"/>
          <w:szCs w:val="18"/>
        </w:rPr>
        <w:t xml:space="preserve"> y su modificación, contenida en la Ley N° 21.140,</w:t>
      </w:r>
      <w:r w:rsidRPr="00D060A3">
        <w:rPr>
          <w:rFonts w:ascii="Verdana" w:hAnsi="Verdana"/>
          <w:sz w:val="18"/>
          <w:szCs w:val="18"/>
        </w:rPr>
        <w:t xml:space="preserve"> y su respectivo Reglamento</w:t>
      </w:r>
      <w:r w:rsidR="008C6C8F" w:rsidRPr="00D060A3">
        <w:rPr>
          <w:rFonts w:ascii="Verdana" w:hAnsi="Verdana"/>
          <w:sz w:val="18"/>
          <w:szCs w:val="18"/>
        </w:rPr>
        <w:t>,</w:t>
      </w:r>
      <w:r w:rsidR="00F74340">
        <w:rPr>
          <w:rFonts w:ascii="Verdana" w:hAnsi="Verdana"/>
          <w:sz w:val="18"/>
          <w:szCs w:val="18"/>
        </w:rPr>
        <w:t xml:space="preserve"> contenido en el D.S N° 841, de 2005, modificado por los D.S </w:t>
      </w:r>
      <w:proofErr w:type="spellStart"/>
      <w:r w:rsidR="00F74340">
        <w:rPr>
          <w:rFonts w:ascii="Verdana" w:hAnsi="Verdana"/>
          <w:sz w:val="18"/>
          <w:szCs w:val="18"/>
        </w:rPr>
        <w:t>N°s</w:t>
      </w:r>
      <w:proofErr w:type="spellEnd"/>
      <w:r w:rsidR="00F74340">
        <w:rPr>
          <w:rFonts w:ascii="Verdana" w:hAnsi="Verdana"/>
          <w:sz w:val="18"/>
          <w:szCs w:val="18"/>
        </w:rPr>
        <w:t xml:space="preserve"> 208, de 2007, 1097, de 2009, 105, de 2012, 680 y 806, ambos de </w:t>
      </w:r>
      <w:r w:rsidR="00197649">
        <w:rPr>
          <w:rFonts w:ascii="Verdana" w:hAnsi="Verdana"/>
          <w:sz w:val="18"/>
          <w:szCs w:val="18"/>
        </w:rPr>
        <w:t>2014, 1028, de 2016 y 1134, de 2017, del Ministerio de Justicia y Derechos Humanos,</w:t>
      </w:r>
      <w:r w:rsidR="008C6C8F" w:rsidRPr="00D060A3">
        <w:rPr>
          <w:rFonts w:ascii="Verdana" w:hAnsi="Verdana"/>
          <w:sz w:val="18"/>
          <w:szCs w:val="18"/>
        </w:rPr>
        <w:t xml:space="preserve"> </w:t>
      </w:r>
      <w:r w:rsidRPr="00D060A3">
        <w:rPr>
          <w:rFonts w:ascii="Verdana" w:hAnsi="Verdana"/>
          <w:sz w:val="18"/>
          <w:szCs w:val="18"/>
        </w:rPr>
        <w:t>por el D.L. 2465, de 1979 y D.S. Nº 356, de 1980, del Ministerio de Justicia</w:t>
      </w:r>
      <w:r w:rsidR="00197649">
        <w:rPr>
          <w:rFonts w:ascii="Verdana" w:hAnsi="Verdana"/>
          <w:sz w:val="18"/>
          <w:szCs w:val="18"/>
        </w:rPr>
        <w:t xml:space="preserve"> y Derechos Humanos</w:t>
      </w:r>
      <w:r w:rsidRPr="00D060A3">
        <w:rPr>
          <w:rFonts w:ascii="Verdana" w:hAnsi="Verdana"/>
          <w:sz w:val="18"/>
          <w:szCs w:val="18"/>
        </w:rPr>
        <w:t xml:space="preserve">, por las presentes bases con sus anexos y por las bases técnicas, documentos todos que contienen las disposiciones técnicas y normativas, que tienen por finalidad establecer la forma y las condiciones en que SENAME asignará recursos a sus Colaboradores Acreditados, para la línea de acción </w:t>
      </w:r>
      <w:r w:rsidR="00142CD0" w:rsidRPr="00D060A3">
        <w:rPr>
          <w:rFonts w:ascii="Verdana" w:hAnsi="Verdana" w:cs="Arial"/>
          <w:sz w:val="18"/>
          <w:szCs w:val="18"/>
        </w:rPr>
        <w:t xml:space="preserve">de </w:t>
      </w:r>
      <w:r w:rsidRPr="00D060A3">
        <w:rPr>
          <w:rFonts w:ascii="Verdana" w:hAnsi="Verdana"/>
          <w:sz w:val="18"/>
          <w:szCs w:val="18"/>
        </w:rPr>
        <w:t>Programas</w:t>
      </w:r>
      <w:r w:rsidR="0008027B" w:rsidRPr="00D060A3">
        <w:rPr>
          <w:rFonts w:ascii="Verdana" w:hAnsi="Verdana"/>
          <w:sz w:val="18"/>
          <w:szCs w:val="18"/>
        </w:rPr>
        <w:t xml:space="preserve"> de </w:t>
      </w:r>
      <w:r w:rsidR="00197649">
        <w:rPr>
          <w:rFonts w:ascii="Verdana" w:hAnsi="Verdana"/>
          <w:sz w:val="18"/>
          <w:szCs w:val="18"/>
        </w:rPr>
        <w:t>Promoción-Evaluación y Estudios y eventuales aclaraciones y respuestas formuladas dentro del respectivo proceso licitatorio.</w:t>
      </w:r>
    </w:p>
    <w:p w14:paraId="3A339F52" w14:textId="77777777" w:rsidR="00F002A5" w:rsidRPr="00D060A3" w:rsidRDefault="00F002A5" w:rsidP="006B0ACB">
      <w:pPr>
        <w:jc w:val="both"/>
        <w:rPr>
          <w:rFonts w:ascii="Verdana" w:hAnsi="Verdana"/>
          <w:b/>
          <w:sz w:val="18"/>
          <w:szCs w:val="18"/>
        </w:rPr>
      </w:pPr>
    </w:p>
    <w:p w14:paraId="6973DE62" w14:textId="77777777" w:rsidR="00F002A5" w:rsidRPr="00D060A3" w:rsidRDefault="00F002A5" w:rsidP="006B0ACB">
      <w:pPr>
        <w:jc w:val="both"/>
        <w:rPr>
          <w:rFonts w:ascii="Verdana" w:hAnsi="Verdana"/>
          <w:b/>
          <w:sz w:val="18"/>
          <w:szCs w:val="18"/>
        </w:rPr>
      </w:pPr>
      <w:bookmarkStart w:id="28" w:name="_Toc166927585"/>
      <w:bookmarkStart w:id="29" w:name="_Toc167084379"/>
      <w:bookmarkStart w:id="30" w:name="_Toc168810167"/>
      <w:bookmarkStart w:id="31" w:name="_Toc168810297"/>
      <w:bookmarkStart w:id="32" w:name="_Toc174767074"/>
      <w:bookmarkStart w:id="33" w:name="_Toc189547780"/>
      <w:r w:rsidRPr="00D060A3">
        <w:rPr>
          <w:rFonts w:ascii="Verdana" w:hAnsi="Verdana"/>
          <w:b/>
          <w:sz w:val="18"/>
          <w:szCs w:val="18"/>
        </w:rPr>
        <w:t>5.</w:t>
      </w:r>
      <w:r w:rsidRPr="00D060A3">
        <w:rPr>
          <w:rFonts w:ascii="Verdana" w:hAnsi="Verdana"/>
          <w:b/>
          <w:sz w:val="18"/>
          <w:szCs w:val="18"/>
        </w:rPr>
        <w:tab/>
        <w:t>Participantes</w:t>
      </w:r>
      <w:bookmarkEnd w:id="28"/>
      <w:bookmarkEnd w:id="29"/>
      <w:bookmarkEnd w:id="30"/>
      <w:bookmarkEnd w:id="31"/>
      <w:bookmarkEnd w:id="32"/>
      <w:bookmarkEnd w:id="33"/>
    </w:p>
    <w:p w14:paraId="1D274E63" w14:textId="77777777" w:rsidR="00F002A5" w:rsidRPr="00D060A3" w:rsidRDefault="00F002A5" w:rsidP="006B0ACB">
      <w:pPr>
        <w:jc w:val="both"/>
        <w:rPr>
          <w:rFonts w:ascii="Verdana" w:hAnsi="Verdana"/>
          <w:b/>
          <w:sz w:val="18"/>
          <w:szCs w:val="18"/>
        </w:rPr>
      </w:pPr>
    </w:p>
    <w:p w14:paraId="07F6FE51" w14:textId="77777777" w:rsidR="00950FC2" w:rsidRDefault="00F002A5" w:rsidP="006B0ACB">
      <w:pPr>
        <w:jc w:val="both"/>
        <w:rPr>
          <w:rFonts w:ascii="Verdana" w:hAnsi="Verdana"/>
          <w:sz w:val="18"/>
          <w:szCs w:val="18"/>
        </w:rPr>
      </w:pPr>
      <w:r w:rsidRPr="00D060A3">
        <w:rPr>
          <w:rFonts w:ascii="Verdana" w:hAnsi="Verdana"/>
          <w:sz w:val="18"/>
          <w:szCs w:val="18"/>
        </w:rPr>
        <w:t>Sólo podrán presentar propuestas al concurso de proyectos los colaboradores acreditados del SENAME</w:t>
      </w:r>
      <w:r w:rsidR="00787AF5" w:rsidRPr="00D060A3">
        <w:rPr>
          <w:rFonts w:ascii="Verdana" w:hAnsi="Verdana"/>
          <w:sz w:val="18"/>
          <w:szCs w:val="18"/>
        </w:rPr>
        <w:t xml:space="preserve">, </w:t>
      </w:r>
      <w:r w:rsidRPr="00D060A3">
        <w:rPr>
          <w:rFonts w:ascii="Verdana" w:hAnsi="Verdana"/>
          <w:sz w:val="18"/>
          <w:szCs w:val="18"/>
        </w:rPr>
        <w:t>entendiéndose por tales las personas jurídicas sin fines de lucro que, con el objeto de desarrollar las líneas de acción a que se refiere el artículo 3º de la Ley N</w:t>
      </w:r>
      <w:r w:rsidR="00574967" w:rsidRPr="00D060A3">
        <w:rPr>
          <w:rFonts w:ascii="Verdana" w:hAnsi="Verdana"/>
          <w:sz w:val="18"/>
          <w:szCs w:val="18"/>
        </w:rPr>
        <w:t>º</w:t>
      </w:r>
      <w:r w:rsidRPr="00D060A3">
        <w:rPr>
          <w:rFonts w:ascii="Verdana" w:hAnsi="Verdana"/>
          <w:sz w:val="18"/>
          <w:szCs w:val="18"/>
        </w:rPr>
        <w:t xml:space="preserve">20.032, han sido reconocidas como tales </w:t>
      </w:r>
      <w:r w:rsidRPr="00D060A3">
        <w:rPr>
          <w:rFonts w:ascii="Verdana" w:hAnsi="Verdana"/>
          <w:sz w:val="18"/>
          <w:szCs w:val="18"/>
        </w:rPr>
        <w:lastRenderedPageBreak/>
        <w:t>por Resolución del Director/a Nacional del SENAME, en la forma y condiciones exigidas por la mencionada Ley y su Reglamento</w:t>
      </w:r>
      <w:r w:rsidR="001269C4" w:rsidRPr="00D060A3">
        <w:rPr>
          <w:rFonts w:ascii="Verdana" w:hAnsi="Verdana"/>
          <w:sz w:val="18"/>
          <w:szCs w:val="18"/>
        </w:rPr>
        <w:t xml:space="preserve">. </w:t>
      </w:r>
      <w:r w:rsidR="00D060A3" w:rsidRPr="00D060A3">
        <w:rPr>
          <w:rFonts w:ascii="Verdana" w:hAnsi="Verdana"/>
          <w:sz w:val="18"/>
          <w:szCs w:val="18"/>
        </w:rPr>
        <w:t>Además,</w:t>
      </w:r>
      <w:r w:rsidRPr="00D060A3">
        <w:rPr>
          <w:rFonts w:ascii="Verdana" w:hAnsi="Verdana"/>
          <w:sz w:val="18"/>
          <w:szCs w:val="18"/>
        </w:rPr>
        <w:t xml:space="preserve"> deberán cumplir con los requisitos señalados en la Ley N</w:t>
      </w:r>
      <w:r w:rsidR="00574967" w:rsidRPr="00D060A3">
        <w:rPr>
          <w:rFonts w:ascii="Verdana" w:hAnsi="Verdana"/>
          <w:sz w:val="18"/>
          <w:szCs w:val="18"/>
        </w:rPr>
        <w:t>º</w:t>
      </w:r>
      <w:r w:rsidRPr="00D060A3">
        <w:rPr>
          <w:rFonts w:ascii="Verdana" w:hAnsi="Verdana"/>
          <w:sz w:val="18"/>
          <w:szCs w:val="18"/>
        </w:rPr>
        <w:t>19.862, que establece el Registro de las Personas Jurídica</w:t>
      </w:r>
      <w:r w:rsidR="00950FC2">
        <w:rPr>
          <w:rFonts w:ascii="Verdana" w:hAnsi="Verdana"/>
          <w:sz w:val="18"/>
          <w:szCs w:val="18"/>
        </w:rPr>
        <w:t>s receptoras de fondos públicos, cuando corresponda.</w:t>
      </w:r>
    </w:p>
    <w:p w14:paraId="29870E71" w14:textId="77777777" w:rsidR="00F002A5" w:rsidRPr="00D060A3" w:rsidRDefault="006C17AC" w:rsidP="006B0ACB">
      <w:pPr>
        <w:jc w:val="both"/>
        <w:rPr>
          <w:rFonts w:ascii="Verdana" w:hAnsi="Verdana"/>
          <w:sz w:val="18"/>
          <w:szCs w:val="18"/>
        </w:rPr>
      </w:pPr>
      <w:r w:rsidRPr="00D060A3">
        <w:rPr>
          <w:rFonts w:ascii="Verdana" w:hAnsi="Verdana"/>
          <w:sz w:val="18"/>
          <w:szCs w:val="18"/>
        </w:rPr>
        <w:t xml:space="preserve"> </w:t>
      </w:r>
    </w:p>
    <w:p w14:paraId="3D41D48D"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14:paraId="2183F459" w14:textId="77777777" w:rsidR="00A970E9" w:rsidRPr="00D060A3" w:rsidRDefault="00A970E9" w:rsidP="006B0ACB">
      <w:pPr>
        <w:jc w:val="both"/>
        <w:rPr>
          <w:rFonts w:ascii="Verdana" w:hAnsi="Verdana"/>
          <w:b/>
          <w:sz w:val="18"/>
          <w:szCs w:val="18"/>
        </w:rPr>
      </w:pPr>
      <w:bookmarkStart w:id="34" w:name="_Toc166927586"/>
      <w:bookmarkStart w:id="35" w:name="_Toc167084380"/>
      <w:bookmarkStart w:id="36" w:name="_Toc168810168"/>
      <w:bookmarkStart w:id="37" w:name="_Toc168810298"/>
      <w:bookmarkStart w:id="38" w:name="_Toc174767075"/>
      <w:bookmarkStart w:id="39" w:name="_Toc189547781"/>
    </w:p>
    <w:p w14:paraId="5E41CCFA" w14:textId="77777777" w:rsidR="00F002A5" w:rsidRPr="00D060A3" w:rsidRDefault="00A70352" w:rsidP="006B0ACB">
      <w:pPr>
        <w:jc w:val="both"/>
        <w:rPr>
          <w:rFonts w:ascii="Verdana" w:hAnsi="Verdana"/>
          <w:b/>
          <w:sz w:val="18"/>
          <w:szCs w:val="18"/>
        </w:rPr>
      </w:pPr>
      <w:r w:rsidRPr="00D060A3">
        <w:rPr>
          <w:rFonts w:ascii="Verdana" w:hAnsi="Verdana"/>
          <w:b/>
          <w:sz w:val="18"/>
          <w:szCs w:val="18"/>
        </w:rPr>
        <w:t>6.</w:t>
      </w:r>
      <w:r w:rsidRPr="00D060A3">
        <w:rPr>
          <w:rFonts w:ascii="Verdana" w:hAnsi="Verdana"/>
          <w:b/>
          <w:sz w:val="18"/>
          <w:szCs w:val="18"/>
        </w:rPr>
        <w:tab/>
        <w:t>Fechas y plazos de la c</w:t>
      </w:r>
      <w:r w:rsidR="00F002A5" w:rsidRPr="00D060A3">
        <w:rPr>
          <w:rFonts w:ascii="Verdana" w:hAnsi="Verdana"/>
          <w:b/>
          <w:sz w:val="18"/>
          <w:szCs w:val="18"/>
        </w:rPr>
        <w:t>onvocatoria</w:t>
      </w:r>
      <w:bookmarkEnd w:id="34"/>
      <w:bookmarkEnd w:id="35"/>
      <w:bookmarkEnd w:id="36"/>
      <w:bookmarkEnd w:id="37"/>
      <w:bookmarkEnd w:id="38"/>
      <w:bookmarkEnd w:id="39"/>
    </w:p>
    <w:p w14:paraId="1D617A13" w14:textId="77777777" w:rsidR="00F002A5" w:rsidRDefault="00F002A5" w:rsidP="006B0ACB">
      <w:pPr>
        <w:jc w:val="both"/>
        <w:rPr>
          <w:rFonts w:ascii="Verdana" w:hAnsi="Verdana"/>
          <w:b/>
          <w:sz w:val="18"/>
          <w:szCs w:val="18"/>
        </w:rPr>
      </w:pPr>
    </w:p>
    <w:p w14:paraId="3F94E9EB" w14:textId="77777777" w:rsidR="00950FC2" w:rsidRPr="008F3223" w:rsidRDefault="00950FC2" w:rsidP="00950FC2">
      <w:pPr>
        <w:jc w:val="both"/>
        <w:rPr>
          <w:rFonts w:ascii="Verdana" w:hAnsi="Verdana" w:cs="Arial"/>
          <w:sz w:val="18"/>
          <w:szCs w:val="18"/>
        </w:rPr>
      </w:pPr>
      <w:r w:rsidRPr="008F3223">
        <w:rPr>
          <w:rFonts w:ascii="Verdana" w:hAnsi="Verdana" w:cs="Arial"/>
          <w:sz w:val="18"/>
          <w:szCs w:val="18"/>
        </w:rPr>
        <w:t xml:space="preserve">Plazos: Los plazos establecidos en estas Bases Administrativas, serán de días hábiles. </w:t>
      </w:r>
    </w:p>
    <w:p w14:paraId="4EDEACFE" w14:textId="77777777" w:rsidR="00950FC2" w:rsidRPr="00D060A3" w:rsidRDefault="00950FC2" w:rsidP="006B0ACB">
      <w:pPr>
        <w:jc w:val="both"/>
        <w:rPr>
          <w:rFonts w:ascii="Verdana" w:hAnsi="Verdana"/>
          <w:b/>
          <w:sz w:val="18"/>
          <w:szCs w:val="18"/>
        </w:rPr>
      </w:pPr>
    </w:p>
    <w:p w14:paraId="4F9F7732" w14:textId="77777777" w:rsidR="00F002A5" w:rsidRPr="00D060A3" w:rsidRDefault="00F002A5" w:rsidP="006B0ACB">
      <w:pPr>
        <w:jc w:val="both"/>
        <w:rPr>
          <w:rFonts w:ascii="Verdana" w:hAnsi="Verdana"/>
          <w:b/>
          <w:sz w:val="18"/>
          <w:szCs w:val="18"/>
        </w:rPr>
      </w:pPr>
      <w:bookmarkStart w:id="40" w:name="_Toc166927587"/>
      <w:bookmarkStart w:id="41" w:name="_Toc167084381"/>
      <w:bookmarkStart w:id="42" w:name="_Toc168810169"/>
      <w:bookmarkStart w:id="43" w:name="_Toc168810299"/>
      <w:bookmarkStart w:id="44" w:name="_Toc174767076"/>
      <w:bookmarkStart w:id="45" w:name="_Toc189547782"/>
      <w:r w:rsidRPr="00D060A3">
        <w:rPr>
          <w:rFonts w:ascii="Verdana" w:hAnsi="Verdana"/>
          <w:b/>
          <w:sz w:val="18"/>
          <w:szCs w:val="18"/>
        </w:rPr>
        <w:t>a)</w:t>
      </w:r>
      <w:r w:rsidRPr="00D060A3">
        <w:rPr>
          <w:rFonts w:ascii="Verdana" w:hAnsi="Verdana"/>
          <w:b/>
          <w:sz w:val="18"/>
          <w:szCs w:val="18"/>
        </w:rPr>
        <w:tab/>
      </w:r>
      <w:bookmarkEnd w:id="40"/>
      <w:bookmarkEnd w:id="41"/>
      <w:bookmarkEnd w:id="42"/>
      <w:bookmarkEnd w:id="43"/>
      <w:bookmarkEnd w:id="44"/>
      <w:bookmarkEnd w:id="45"/>
      <w:r w:rsidR="00FB4DED">
        <w:rPr>
          <w:rFonts w:ascii="Verdana" w:hAnsi="Verdana"/>
          <w:b/>
          <w:sz w:val="18"/>
          <w:szCs w:val="18"/>
        </w:rPr>
        <w:t>Convocatorias</w:t>
      </w:r>
    </w:p>
    <w:p w14:paraId="33AC9AB9" w14:textId="77777777" w:rsidR="00F002A5" w:rsidRPr="00D060A3" w:rsidRDefault="00F002A5" w:rsidP="006B0ACB">
      <w:pPr>
        <w:jc w:val="both"/>
        <w:rPr>
          <w:rFonts w:ascii="Verdana" w:hAnsi="Verdana"/>
          <w:sz w:val="18"/>
          <w:szCs w:val="18"/>
        </w:rPr>
      </w:pPr>
    </w:p>
    <w:p w14:paraId="7FB871B6" w14:textId="5D452672" w:rsidR="0016642D" w:rsidRPr="0016642D" w:rsidRDefault="0016642D" w:rsidP="0016642D">
      <w:pPr>
        <w:jc w:val="both"/>
        <w:rPr>
          <w:rFonts w:ascii="Verdana" w:hAnsi="Verdana"/>
          <w:sz w:val="18"/>
          <w:szCs w:val="18"/>
          <w:lang w:val="es-ES"/>
        </w:rPr>
      </w:pPr>
      <w:bookmarkStart w:id="46" w:name="_Toc166927588"/>
      <w:bookmarkStart w:id="47" w:name="_Toc167084382"/>
      <w:bookmarkStart w:id="48" w:name="_Toc168810170"/>
      <w:bookmarkStart w:id="49" w:name="_Toc168810300"/>
      <w:bookmarkStart w:id="50" w:name="_Toc174767077"/>
      <w:bookmarkStart w:id="51" w:name="_Toc189547783"/>
      <w:r w:rsidRPr="0016642D">
        <w:rPr>
          <w:rFonts w:ascii="Verdana" w:hAnsi="Verdana"/>
          <w:sz w:val="18"/>
          <w:szCs w:val="18"/>
          <w:lang w:val="es-ES"/>
        </w:rPr>
        <w:t>El Servicio Nacional de Menores llamará a Concurso Público de Proyectos para la Línea de Acción: Programa de Promoción, Modalidad: Programa</w:t>
      </w:r>
      <w:r w:rsidRPr="0016642D">
        <w:rPr>
          <w:rFonts w:ascii="Verdana" w:eastAsia="Calibri" w:hAnsi="Verdana"/>
          <w:sz w:val="18"/>
          <w:szCs w:val="18"/>
          <w:lang w:eastAsia="en-US"/>
        </w:rPr>
        <w:t xml:space="preserve"> Programas de Evaluación y Estudios, denominado </w:t>
      </w:r>
      <w:r w:rsidRPr="0016642D">
        <w:rPr>
          <w:rFonts w:ascii="Verdana" w:eastAsia="Calibri" w:hAnsi="Verdana" w:cs="Arial"/>
          <w:sz w:val="18"/>
          <w:szCs w:val="18"/>
          <w:lang w:eastAsia="en-US"/>
        </w:rPr>
        <w:t>“</w:t>
      </w:r>
      <w:r w:rsidR="0048635D" w:rsidRPr="0048635D">
        <w:rPr>
          <w:rFonts w:ascii="Verdana" w:eastAsia="Calibri" w:hAnsi="Verdana" w:cs="Arial"/>
          <w:sz w:val="18"/>
          <w:szCs w:val="18"/>
          <w:lang w:eastAsia="en-US"/>
        </w:rPr>
        <w:t xml:space="preserve">Estudio </w:t>
      </w:r>
      <w:r w:rsidR="0048635D">
        <w:rPr>
          <w:rFonts w:ascii="Verdana" w:eastAsia="Calibri" w:hAnsi="Verdana" w:cs="Arial"/>
          <w:sz w:val="18"/>
          <w:szCs w:val="18"/>
          <w:lang w:eastAsia="en-US"/>
        </w:rPr>
        <w:t>p</w:t>
      </w:r>
      <w:r w:rsidR="0048635D" w:rsidRPr="0048635D">
        <w:rPr>
          <w:rFonts w:ascii="Verdana" w:eastAsia="Calibri" w:hAnsi="Verdana" w:cs="Arial"/>
          <w:sz w:val="18"/>
          <w:szCs w:val="18"/>
          <w:lang w:eastAsia="en-US"/>
        </w:rPr>
        <w:t xml:space="preserve">ara Favorecer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 xml:space="preserve">a Intervención </w:t>
      </w:r>
      <w:r w:rsidR="0048635D">
        <w:rPr>
          <w:rFonts w:ascii="Verdana" w:eastAsia="Calibri" w:hAnsi="Verdana" w:cs="Arial"/>
          <w:sz w:val="18"/>
          <w:szCs w:val="18"/>
          <w:lang w:eastAsia="en-US"/>
        </w:rPr>
        <w:t>c</w:t>
      </w:r>
      <w:r w:rsidR="0048635D" w:rsidRPr="0048635D">
        <w:rPr>
          <w:rFonts w:ascii="Verdana" w:eastAsia="Calibri" w:hAnsi="Verdana" w:cs="Arial"/>
          <w:sz w:val="18"/>
          <w:szCs w:val="18"/>
          <w:lang w:eastAsia="en-US"/>
        </w:rPr>
        <w:t xml:space="preserve">on Enfoque Intercultural </w:t>
      </w:r>
      <w:r w:rsidR="0048635D">
        <w:rPr>
          <w:rFonts w:ascii="Verdana" w:eastAsia="Calibri" w:hAnsi="Verdana" w:cs="Arial"/>
          <w:sz w:val="18"/>
          <w:szCs w:val="18"/>
          <w:lang w:eastAsia="en-US"/>
        </w:rPr>
        <w:t>c</w:t>
      </w:r>
      <w:r w:rsidR="0048635D" w:rsidRPr="0048635D">
        <w:rPr>
          <w:rFonts w:ascii="Verdana" w:eastAsia="Calibri" w:hAnsi="Verdana" w:cs="Arial"/>
          <w:sz w:val="18"/>
          <w:szCs w:val="18"/>
          <w:lang w:eastAsia="en-US"/>
        </w:rPr>
        <w:t xml:space="preserve">on Adolescentes </w:t>
      </w:r>
      <w:r w:rsidR="0048635D">
        <w:rPr>
          <w:rFonts w:ascii="Verdana" w:eastAsia="Calibri" w:hAnsi="Verdana" w:cs="Arial"/>
          <w:sz w:val="18"/>
          <w:szCs w:val="18"/>
          <w:lang w:eastAsia="en-US"/>
        </w:rPr>
        <w:t>y</w:t>
      </w:r>
      <w:r w:rsidR="0048635D" w:rsidRPr="0048635D">
        <w:rPr>
          <w:rFonts w:ascii="Verdana" w:eastAsia="Calibri" w:hAnsi="Verdana" w:cs="Arial"/>
          <w:sz w:val="18"/>
          <w:szCs w:val="18"/>
          <w:lang w:eastAsia="en-US"/>
        </w:rPr>
        <w:t xml:space="preserve"> Jóvenes Migrantes, Extranjeros </w:t>
      </w:r>
      <w:r w:rsidR="0048635D">
        <w:rPr>
          <w:rFonts w:ascii="Verdana" w:eastAsia="Calibri" w:hAnsi="Verdana" w:cs="Arial"/>
          <w:sz w:val="18"/>
          <w:szCs w:val="18"/>
          <w:lang w:eastAsia="en-US"/>
        </w:rPr>
        <w:t xml:space="preserve">y </w:t>
      </w:r>
      <w:r w:rsidR="0048635D" w:rsidRPr="0048635D">
        <w:rPr>
          <w:rFonts w:ascii="Verdana" w:eastAsia="Calibri" w:hAnsi="Verdana" w:cs="Arial"/>
          <w:sz w:val="18"/>
          <w:szCs w:val="18"/>
          <w:lang w:eastAsia="en-US"/>
        </w:rPr>
        <w:t xml:space="preserve">Refugiados, Ingresados </w:t>
      </w:r>
      <w:r w:rsidR="0048635D">
        <w:rPr>
          <w:rFonts w:ascii="Verdana" w:eastAsia="Calibri" w:hAnsi="Verdana" w:cs="Arial"/>
          <w:sz w:val="18"/>
          <w:szCs w:val="18"/>
          <w:lang w:eastAsia="en-US"/>
        </w:rPr>
        <w:t>a</w:t>
      </w:r>
      <w:r w:rsidR="0048635D" w:rsidRPr="0048635D">
        <w:rPr>
          <w:rFonts w:ascii="Verdana" w:eastAsia="Calibri" w:hAnsi="Verdana" w:cs="Arial"/>
          <w:sz w:val="18"/>
          <w:szCs w:val="18"/>
          <w:lang w:eastAsia="en-US"/>
        </w:rPr>
        <w:t xml:space="preserve">l Circuito LRPA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el Servicio Nacional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 Menores </w:t>
      </w:r>
      <w:r w:rsidR="0048635D">
        <w:rPr>
          <w:rFonts w:ascii="Verdana" w:eastAsia="Calibri" w:hAnsi="Verdana" w:cs="Arial"/>
          <w:sz w:val="18"/>
          <w:szCs w:val="18"/>
          <w:lang w:eastAsia="en-US"/>
        </w:rPr>
        <w:t>y</w:t>
      </w:r>
      <w:r w:rsidR="0048635D" w:rsidRPr="0048635D">
        <w:rPr>
          <w:rFonts w:ascii="Verdana" w:eastAsia="Calibri" w:hAnsi="Verdana" w:cs="Arial"/>
          <w:sz w:val="18"/>
          <w:szCs w:val="18"/>
          <w:lang w:eastAsia="en-US"/>
        </w:rPr>
        <w:t xml:space="preserve">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 xml:space="preserve">a Formación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os Equipos Intervinientes</w:t>
      </w:r>
      <w:r w:rsidR="0048635D">
        <w:rPr>
          <w:rFonts w:ascii="Verdana" w:eastAsia="Calibri" w:hAnsi="Verdana" w:cs="Arial"/>
          <w:sz w:val="18"/>
          <w:szCs w:val="18"/>
          <w:lang w:eastAsia="en-US"/>
        </w:rPr>
        <w:t>”</w:t>
      </w:r>
      <w:r w:rsidR="0048635D" w:rsidRPr="0016642D">
        <w:rPr>
          <w:rFonts w:ascii="Verdana" w:hAnsi="Verdana"/>
          <w:sz w:val="18"/>
          <w:szCs w:val="18"/>
          <w:lang w:val="es-ES"/>
        </w:rPr>
        <w:t>.</w:t>
      </w:r>
    </w:p>
    <w:p w14:paraId="61EF5065" w14:textId="77777777" w:rsidR="0016642D" w:rsidRPr="0016642D" w:rsidRDefault="0016642D" w:rsidP="0016642D">
      <w:pPr>
        <w:jc w:val="both"/>
        <w:rPr>
          <w:rFonts w:ascii="Verdana" w:hAnsi="Verdana"/>
          <w:b/>
          <w:bCs/>
          <w:sz w:val="18"/>
          <w:szCs w:val="18"/>
          <w:lang w:val="es-ES"/>
        </w:rPr>
      </w:pPr>
    </w:p>
    <w:p w14:paraId="34EC2781" w14:textId="77777777" w:rsidR="0016642D" w:rsidRPr="0016642D" w:rsidRDefault="0016642D" w:rsidP="0016642D">
      <w:pPr>
        <w:jc w:val="both"/>
        <w:rPr>
          <w:rFonts w:ascii="Verdana" w:hAnsi="Verdana"/>
          <w:sz w:val="18"/>
          <w:szCs w:val="18"/>
        </w:rPr>
      </w:pPr>
      <w:r w:rsidRPr="0016642D">
        <w:rPr>
          <w:rFonts w:ascii="Verdana" w:hAnsi="Verdana"/>
          <w:sz w:val="18"/>
          <w:szCs w:val="18"/>
        </w:rPr>
        <w:t xml:space="preserve">En esta convocatoria que el SENAME efectúa, se indicará las características del proyecto que se individualizará con un código  </w:t>
      </w:r>
    </w:p>
    <w:p w14:paraId="62B46085" w14:textId="77777777" w:rsidR="0016642D" w:rsidRPr="0016642D" w:rsidRDefault="0016642D" w:rsidP="0016642D">
      <w:pPr>
        <w:jc w:val="both"/>
        <w:rPr>
          <w:rFonts w:ascii="Verdana" w:hAnsi="Verdana"/>
          <w:sz w:val="18"/>
          <w:szCs w:val="18"/>
          <w:lang w:val="es-ES"/>
        </w:rPr>
      </w:pPr>
    </w:p>
    <w:p w14:paraId="3CE7B44B" w14:textId="6C2C717F" w:rsid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El </w:t>
      </w:r>
      <w:r w:rsidRPr="0016642D">
        <w:rPr>
          <w:rFonts w:ascii="Verdana" w:hAnsi="Verdana"/>
          <w:sz w:val="18"/>
          <w:szCs w:val="18"/>
        </w:rPr>
        <w:t xml:space="preserve">llamado a presentar propuestas a este concurso de proyectos será efectuado por el/la Director/a Nacional, </w:t>
      </w:r>
      <w:r w:rsidRPr="0016642D">
        <w:rPr>
          <w:rFonts w:ascii="Verdana" w:hAnsi="Verdana"/>
          <w:sz w:val="18"/>
          <w:szCs w:val="18"/>
          <w:lang w:val="es-ES"/>
        </w:rPr>
        <w:t xml:space="preserve">a través del sitio electrónico institucional www.sename.cl, y deberá realizar su publicación, a través de algún medio de comunicación de circulación nacional. </w:t>
      </w:r>
    </w:p>
    <w:p w14:paraId="000B12A5" w14:textId="43D70102" w:rsidR="00890E92" w:rsidRDefault="00890E92" w:rsidP="0016642D">
      <w:pPr>
        <w:jc w:val="both"/>
        <w:rPr>
          <w:rFonts w:ascii="Verdana" w:hAnsi="Verdana"/>
          <w:sz w:val="18"/>
          <w:szCs w:val="18"/>
          <w:lang w:val="es-ES"/>
        </w:rPr>
      </w:pPr>
    </w:p>
    <w:p w14:paraId="2A4E84FE" w14:textId="363101E3" w:rsidR="00890E92" w:rsidRPr="0016642D" w:rsidRDefault="00890E92" w:rsidP="0016642D">
      <w:pPr>
        <w:jc w:val="both"/>
        <w:rPr>
          <w:rFonts w:ascii="Verdana" w:hAnsi="Verdana"/>
          <w:sz w:val="18"/>
          <w:szCs w:val="18"/>
          <w:lang w:val="es-ES"/>
        </w:rPr>
      </w:pPr>
      <w:r w:rsidRPr="0016642D">
        <w:rPr>
          <w:rFonts w:ascii="Verdana" w:hAnsi="Verdana"/>
          <w:sz w:val="18"/>
          <w:szCs w:val="18"/>
          <w:lang w:val="es-ES"/>
        </w:rPr>
        <w:t xml:space="preserve">Asimismo, las bases se encontrarán a disposición de los interesados en la página web del Servicio </w:t>
      </w:r>
      <w:hyperlink r:id="rId9" w:history="1">
        <w:r w:rsidRPr="0016642D">
          <w:rPr>
            <w:rStyle w:val="Hipervnculo"/>
            <w:rFonts w:ascii="Verdana" w:hAnsi="Verdana"/>
            <w:sz w:val="18"/>
            <w:szCs w:val="18"/>
            <w:lang w:val="es-ES"/>
          </w:rPr>
          <w:t>www.sename.cl</w:t>
        </w:r>
      </w:hyperlink>
      <w:r w:rsidRPr="0016642D">
        <w:rPr>
          <w:rFonts w:ascii="Verdana" w:hAnsi="Verdana"/>
          <w:sz w:val="18"/>
          <w:szCs w:val="18"/>
          <w:lang w:val="es-ES"/>
        </w:rPr>
        <w:t xml:space="preserve"> y en la oficina de partes de la Dirección Nacional del Servicio, ubicada en calle Huérfanos Nº587, piso dos, oficina 201, ciudad de Santiago, a partir del </w:t>
      </w:r>
      <w:r w:rsidRPr="00B10714">
        <w:rPr>
          <w:rFonts w:ascii="Verdana" w:hAnsi="Verdana"/>
          <w:b/>
          <w:sz w:val="18"/>
          <w:szCs w:val="18"/>
          <w:lang w:val="es-ES"/>
        </w:rPr>
        <w:t>día</w:t>
      </w:r>
      <w:r w:rsidR="004C317D">
        <w:rPr>
          <w:rFonts w:ascii="Verdana" w:hAnsi="Verdana"/>
          <w:b/>
          <w:sz w:val="18"/>
          <w:szCs w:val="18"/>
          <w:lang w:val="es-ES"/>
        </w:rPr>
        <w:t xml:space="preserve"> 12 de agosto de 2021.</w:t>
      </w:r>
    </w:p>
    <w:p w14:paraId="1155853C" w14:textId="77777777" w:rsidR="0016642D" w:rsidRPr="0016642D" w:rsidRDefault="0016642D" w:rsidP="0016642D">
      <w:pPr>
        <w:jc w:val="both"/>
        <w:rPr>
          <w:rFonts w:ascii="Verdana" w:hAnsi="Verdana"/>
          <w:sz w:val="18"/>
          <w:szCs w:val="18"/>
          <w:lang w:val="es-ES"/>
        </w:rPr>
      </w:pPr>
    </w:p>
    <w:p w14:paraId="18E4F922" w14:textId="77777777" w:rsidR="0016642D" w:rsidRDefault="0016642D" w:rsidP="006B0ACB">
      <w:pPr>
        <w:jc w:val="both"/>
        <w:rPr>
          <w:rFonts w:ascii="Verdana" w:hAnsi="Verdana"/>
          <w:sz w:val="18"/>
          <w:szCs w:val="18"/>
        </w:rPr>
      </w:pPr>
    </w:p>
    <w:p w14:paraId="233658E2" w14:textId="77777777" w:rsidR="00F002A5" w:rsidRPr="00D060A3" w:rsidRDefault="00F002A5" w:rsidP="006B0ACB">
      <w:pPr>
        <w:jc w:val="both"/>
        <w:rPr>
          <w:rFonts w:ascii="Verdana" w:hAnsi="Verdana"/>
          <w:b/>
          <w:sz w:val="18"/>
          <w:szCs w:val="18"/>
        </w:rPr>
      </w:pPr>
      <w:r w:rsidRPr="00D060A3">
        <w:rPr>
          <w:rFonts w:ascii="Verdana" w:hAnsi="Verdana"/>
          <w:b/>
          <w:sz w:val="18"/>
          <w:szCs w:val="18"/>
        </w:rPr>
        <w:t>b)</w:t>
      </w:r>
      <w:r w:rsidRPr="00D060A3">
        <w:rPr>
          <w:rFonts w:ascii="Verdana" w:hAnsi="Verdana"/>
          <w:b/>
          <w:sz w:val="18"/>
          <w:szCs w:val="18"/>
        </w:rPr>
        <w:tab/>
        <w:t xml:space="preserve">Consultas, aclaraciones y </w:t>
      </w:r>
      <w:r w:rsidR="00A70352" w:rsidRPr="00D060A3">
        <w:rPr>
          <w:rFonts w:ascii="Verdana" w:hAnsi="Verdana"/>
          <w:b/>
          <w:sz w:val="18"/>
          <w:szCs w:val="18"/>
        </w:rPr>
        <w:t>rectificaciones a las bases de c</w:t>
      </w:r>
      <w:r w:rsidRPr="00D060A3">
        <w:rPr>
          <w:rFonts w:ascii="Verdana" w:hAnsi="Verdana"/>
          <w:b/>
          <w:sz w:val="18"/>
          <w:szCs w:val="18"/>
        </w:rPr>
        <w:t>oncurso</w:t>
      </w:r>
      <w:bookmarkEnd w:id="46"/>
      <w:bookmarkEnd w:id="47"/>
      <w:bookmarkEnd w:id="48"/>
      <w:bookmarkEnd w:id="49"/>
      <w:bookmarkEnd w:id="50"/>
      <w:bookmarkEnd w:id="51"/>
    </w:p>
    <w:p w14:paraId="76FC8D2C" w14:textId="77777777" w:rsidR="00F002A5" w:rsidRDefault="00F002A5" w:rsidP="006B0ACB">
      <w:pPr>
        <w:jc w:val="both"/>
        <w:rPr>
          <w:rFonts w:ascii="Verdana" w:hAnsi="Verdana"/>
          <w:sz w:val="18"/>
          <w:szCs w:val="18"/>
        </w:rPr>
      </w:pPr>
    </w:p>
    <w:p w14:paraId="51C0BE3B" w14:textId="39364983"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consultas se podrán realizar al siguiente correo electrónico </w:t>
      </w:r>
      <w:bookmarkStart w:id="52" w:name="_Hlk78879531"/>
      <w:r w:rsidR="000615F6" w:rsidRPr="000615F6">
        <w:fldChar w:fldCharType="begin"/>
      </w:r>
      <w:r w:rsidR="000615F6" w:rsidRPr="000615F6">
        <w:instrText xml:space="preserve"> HYPERLINK "mailto:mediolibre@sename.cl" </w:instrText>
      </w:r>
      <w:r w:rsidR="000615F6" w:rsidRPr="000615F6">
        <w:fldChar w:fldCharType="separate"/>
      </w:r>
      <w:r w:rsidR="000615F6" w:rsidRPr="000615F6">
        <w:rPr>
          <w:rFonts w:ascii="Verdana" w:hAnsi="Verdana"/>
          <w:color w:val="0000FF" w:themeColor="hyperlink"/>
          <w:sz w:val="20"/>
          <w:szCs w:val="20"/>
          <w:u w:val="single"/>
          <w:lang w:val="es-ES_tradnl"/>
        </w:rPr>
        <w:t>mediolibre@sename.cl</w:t>
      </w:r>
      <w:r w:rsidR="000615F6" w:rsidRPr="000615F6">
        <w:fldChar w:fldCharType="end"/>
      </w:r>
      <w:r w:rsidRPr="0016642D">
        <w:rPr>
          <w:rFonts w:ascii="Verdana" w:hAnsi="Verdana"/>
          <w:sz w:val="18"/>
          <w:szCs w:val="18"/>
          <w:lang w:val="es-ES"/>
        </w:rPr>
        <w:t xml:space="preserve"> </w:t>
      </w:r>
      <w:bookmarkEnd w:id="52"/>
      <w:r w:rsidRPr="0016642D">
        <w:rPr>
          <w:rFonts w:ascii="Verdana" w:hAnsi="Verdana"/>
          <w:sz w:val="18"/>
          <w:szCs w:val="18"/>
          <w:lang w:val="es-ES"/>
        </w:rPr>
        <w:t xml:space="preserve">hasta el </w:t>
      </w:r>
      <w:r w:rsidR="00613987" w:rsidRPr="00B04E7E">
        <w:rPr>
          <w:rFonts w:ascii="Verdana" w:hAnsi="Verdana"/>
          <w:sz w:val="18"/>
          <w:szCs w:val="18"/>
          <w:lang w:val="es-ES"/>
        </w:rPr>
        <w:t>séptimo</w:t>
      </w:r>
      <w:r w:rsidRPr="00B04E7E">
        <w:rPr>
          <w:rFonts w:ascii="Verdana" w:hAnsi="Verdana"/>
          <w:sz w:val="18"/>
          <w:szCs w:val="18"/>
          <w:lang w:val="es-ES"/>
        </w:rPr>
        <w:t xml:space="preserve"> día hábil siguiente al de su publicación, es decir, hasta el </w:t>
      </w:r>
      <w:r w:rsidRPr="00B04E7E">
        <w:rPr>
          <w:rFonts w:ascii="Verdana" w:hAnsi="Verdana"/>
          <w:b/>
          <w:sz w:val="18"/>
          <w:szCs w:val="18"/>
          <w:lang w:val="es-ES"/>
        </w:rPr>
        <w:t>día</w:t>
      </w:r>
      <w:r w:rsidR="00DA54E7" w:rsidRPr="00B04E7E">
        <w:rPr>
          <w:rFonts w:ascii="Verdana" w:hAnsi="Verdana"/>
          <w:b/>
          <w:sz w:val="18"/>
          <w:szCs w:val="18"/>
          <w:lang w:val="es-ES"/>
        </w:rPr>
        <w:t xml:space="preserve"> 2</w:t>
      </w:r>
      <w:r w:rsidR="003F7998" w:rsidRPr="00B04E7E">
        <w:rPr>
          <w:rFonts w:ascii="Verdana" w:hAnsi="Verdana"/>
          <w:b/>
          <w:sz w:val="18"/>
          <w:szCs w:val="18"/>
          <w:lang w:val="es-ES"/>
        </w:rPr>
        <w:t>3</w:t>
      </w:r>
      <w:r w:rsidR="000050FD" w:rsidRPr="00B04E7E">
        <w:rPr>
          <w:rFonts w:ascii="Verdana" w:hAnsi="Verdana"/>
          <w:b/>
          <w:sz w:val="18"/>
          <w:szCs w:val="18"/>
          <w:lang w:val="es-ES"/>
        </w:rPr>
        <w:t xml:space="preserve"> de agosto</w:t>
      </w:r>
      <w:r w:rsidRPr="00B04E7E">
        <w:rPr>
          <w:rFonts w:ascii="Verdana" w:hAnsi="Verdana"/>
          <w:b/>
          <w:sz w:val="18"/>
          <w:szCs w:val="18"/>
          <w:lang w:val="es-ES"/>
        </w:rPr>
        <w:t xml:space="preserve"> de 20</w:t>
      </w:r>
      <w:r w:rsidR="002F480E" w:rsidRPr="00B04E7E">
        <w:rPr>
          <w:rFonts w:ascii="Verdana" w:hAnsi="Verdana"/>
          <w:b/>
          <w:sz w:val="18"/>
          <w:szCs w:val="18"/>
          <w:lang w:val="es-ES"/>
        </w:rPr>
        <w:t>21</w:t>
      </w:r>
      <w:r w:rsidRPr="00B04E7E">
        <w:rPr>
          <w:rFonts w:ascii="Verdana" w:hAnsi="Verdana"/>
          <w:sz w:val="18"/>
          <w:szCs w:val="18"/>
          <w:lang w:val="es-ES"/>
        </w:rPr>
        <w:t xml:space="preserve">, hasta las </w:t>
      </w:r>
      <w:r w:rsidRPr="00B04E7E">
        <w:rPr>
          <w:rFonts w:ascii="Verdana" w:hAnsi="Verdana"/>
          <w:b/>
          <w:sz w:val="18"/>
          <w:szCs w:val="18"/>
          <w:lang w:val="es-ES"/>
        </w:rPr>
        <w:t>17:00 horas</w:t>
      </w:r>
      <w:r w:rsidRPr="00B04E7E">
        <w:rPr>
          <w:rFonts w:ascii="Verdana" w:hAnsi="Verdana"/>
          <w:sz w:val="18"/>
          <w:szCs w:val="18"/>
          <w:lang w:val="es-ES"/>
        </w:rPr>
        <w:t>.</w:t>
      </w:r>
    </w:p>
    <w:p w14:paraId="6A4EB0FA" w14:textId="77777777" w:rsidR="0016642D" w:rsidRPr="0016642D" w:rsidRDefault="0016642D" w:rsidP="0016642D">
      <w:pPr>
        <w:jc w:val="both"/>
        <w:rPr>
          <w:rFonts w:ascii="Verdana" w:hAnsi="Verdana"/>
          <w:sz w:val="18"/>
          <w:szCs w:val="18"/>
          <w:lang w:val="es-ES"/>
        </w:rPr>
      </w:pPr>
    </w:p>
    <w:p w14:paraId="67E854F6"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7106205" w14:textId="77777777" w:rsidR="0016642D" w:rsidRPr="0016642D" w:rsidRDefault="0016642D" w:rsidP="0016642D">
      <w:pPr>
        <w:jc w:val="both"/>
        <w:rPr>
          <w:rFonts w:ascii="Verdana" w:hAnsi="Verdana"/>
          <w:sz w:val="18"/>
          <w:szCs w:val="18"/>
          <w:lang w:val="es-ES"/>
        </w:rPr>
      </w:pPr>
    </w:p>
    <w:p w14:paraId="2A8D2EF0" w14:textId="402331CB"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se entregarán hasta el décimo</w:t>
      </w:r>
      <w:r w:rsidR="00895B4F">
        <w:rPr>
          <w:rFonts w:ascii="Verdana" w:hAnsi="Verdana"/>
          <w:sz w:val="18"/>
          <w:szCs w:val="18"/>
          <w:lang w:val="es-ES"/>
        </w:rPr>
        <w:t xml:space="preserve"> tercer</w:t>
      </w:r>
      <w:r w:rsidRPr="0016642D">
        <w:rPr>
          <w:rFonts w:ascii="Verdana" w:hAnsi="Verdana"/>
          <w:sz w:val="18"/>
          <w:szCs w:val="18"/>
          <w:lang w:val="es-ES"/>
        </w:rPr>
        <w:t xml:space="preserve"> día hábil siguiente al de la publicación del llamado a licitación, en la página Web del Servicio, es decir hasta el </w:t>
      </w:r>
      <w:r w:rsidRPr="00B04E7E">
        <w:rPr>
          <w:rFonts w:ascii="Verdana" w:hAnsi="Verdana"/>
          <w:b/>
          <w:sz w:val="18"/>
          <w:szCs w:val="18"/>
          <w:lang w:val="es-ES"/>
        </w:rPr>
        <w:t>día 0</w:t>
      </w:r>
      <w:r w:rsidR="00895B4F" w:rsidRPr="00B04E7E">
        <w:rPr>
          <w:rFonts w:ascii="Verdana" w:hAnsi="Verdana"/>
          <w:b/>
          <w:sz w:val="18"/>
          <w:szCs w:val="18"/>
          <w:lang w:val="es-ES"/>
        </w:rPr>
        <w:t>2</w:t>
      </w:r>
      <w:r w:rsidRPr="00B04E7E">
        <w:rPr>
          <w:rFonts w:ascii="Verdana" w:hAnsi="Verdana"/>
          <w:b/>
          <w:sz w:val="18"/>
          <w:szCs w:val="18"/>
          <w:lang w:val="es-ES"/>
        </w:rPr>
        <w:t xml:space="preserve"> de</w:t>
      </w:r>
      <w:r w:rsidR="00895B4F" w:rsidRPr="00B04E7E">
        <w:rPr>
          <w:rFonts w:ascii="Verdana" w:hAnsi="Verdana"/>
          <w:b/>
          <w:sz w:val="18"/>
          <w:szCs w:val="18"/>
          <w:lang w:val="es-ES"/>
        </w:rPr>
        <w:t xml:space="preserve"> septiembre</w:t>
      </w:r>
      <w:r w:rsidRPr="00B04E7E">
        <w:rPr>
          <w:rFonts w:ascii="Verdana" w:hAnsi="Verdana"/>
          <w:b/>
          <w:sz w:val="18"/>
          <w:szCs w:val="18"/>
          <w:lang w:val="es-ES"/>
        </w:rPr>
        <w:t xml:space="preserve"> de 20</w:t>
      </w:r>
      <w:r w:rsidR="00895B4F" w:rsidRPr="00B04E7E">
        <w:rPr>
          <w:rFonts w:ascii="Verdana" w:hAnsi="Verdana"/>
          <w:b/>
          <w:sz w:val="18"/>
          <w:szCs w:val="18"/>
          <w:lang w:val="es-ES"/>
        </w:rPr>
        <w:t>21</w:t>
      </w:r>
      <w:r w:rsidRPr="00B04E7E">
        <w:rPr>
          <w:rFonts w:ascii="Verdana" w:hAnsi="Verdana"/>
          <w:sz w:val="18"/>
          <w:szCs w:val="18"/>
          <w:lang w:val="es-ES"/>
        </w:rPr>
        <w:t>.</w:t>
      </w:r>
    </w:p>
    <w:p w14:paraId="054E6DDB" w14:textId="77777777" w:rsidR="0016642D" w:rsidRPr="0016642D" w:rsidRDefault="0016642D" w:rsidP="0016642D">
      <w:pPr>
        <w:jc w:val="both"/>
        <w:rPr>
          <w:rFonts w:ascii="Verdana" w:hAnsi="Verdana"/>
          <w:sz w:val="18"/>
          <w:szCs w:val="18"/>
          <w:lang w:val="es-ES"/>
        </w:rPr>
      </w:pPr>
    </w:p>
    <w:p w14:paraId="2CD914AB"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serán puestas a disposición de los interesados mediante la inserción de documentos anexos en la página Web del Servicio, remitidos dentro del periodo indicado en el párrafo anterior.</w:t>
      </w:r>
    </w:p>
    <w:p w14:paraId="1EFAC11C" w14:textId="77777777" w:rsidR="0016642D" w:rsidRPr="0016642D" w:rsidRDefault="0016642D" w:rsidP="0016642D">
      <w:pPr>
        <w:jc w:val="both"/>
        <w:rPr>
          <w:rFonts w:ascii="Verdana" w:hAnsi="Verdana"/>
          <w:sz w:val="18"/>
          <w:szCs w:val="18"/>
          <w:lang w:val="es-ES"/>
        </w:rPr>
      </w:pPr>
    </w:p>
    <w:p w14:paraId="14CF129C"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En caso de indisponibilidad técnica que hubiese impedido el ingreso oportuno de las consultas a la página Web del Servicio, se ampliará el plazo de recepción de consultas, previa certificación de esta circunstancia por la Dirección del Servicio.</w:t>
      </w:r>
    </w:p>
    <w:p w14:paraId="6709B06E" w14:textId="77777777" w:rsidR="0016642D" w:rsidRPr="0016642D" w:rsidRDefault="0016642D" w:rsidP="0016642D">
      <w:pPr>
        <w:jc w:val="both"/>
        <w:rPr>
          <w:rFonts w:ascii="Verdana" w:hAnsi="Verdana"/>
          <w:sz w:val="18"/>
          <w:szCs w:val="18"/>
          <w:lang w:val="es-ES"/>
        </w:rPr>
      </w:pPr>
    </w:p>
    <w:p w14:paraId="79C249EB"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2D9AB408" w14:textId="77777777" w:rsidR="0016642D" w:rsidRPr="0016642D" w:rsidRDefault="0016642D" w:rsidP="0016642D">
      <w:pPr>
        <w:jc w:val="both"/>
        <w:rPr>
          <w:rFonts w:ascii="Verdana" w:hAnsi="Verdana"/>
          <w:sz w:val="18"/>
          <w:szCs w:val="18"/>
          <w:lang w:val="es-ES"/>
        </w:rPr>
      </w:pPr>
    </w:p>
    <w:p w14:paraId="22F973E5"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podrá consolidar las consultas relacionadas al mismo tema publicando una sola respuesta general.</w:t>
      </w:r>
    </w:p>
    <w:p w14:paraId="56DFDBA0" w14:textId="77777777" w:rsidR="0016642D" w:rsidRPr="0016642D" w:rsidRDefault="0016642D" w:rsidP="0016642D">
      <w:pPr>
        <w:jc w:val="both"/>
        <w:rPr>
          <w:rFonts w:ascii="Verdana" w:hAnsi="Verdana"/>
          <w:sz w:val="18"/>
          <w:szCs w:val="18"/>
          <w:lang w:val="es-ES"/>
        </w:rPr>
      </w:pPr>
    </w:p>
    <w:p w14:paraId="64F9753F"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entregadas contribuirán a determinar el sentido y alcance de las presentes bases, debiendo considerarse obligatoriamente por los interesados en la preparación de sus ofertas.</w:t>
      </w:r>
    </w:p>
    <w:p w14:paraId="5113CFD9" w14:textId="77777777" w:rsidR="0016642D" w:rsidRPr="0016642D" w:rsidRDefault="0016642D" w:rsidP="0016642D">
      <w:pPr>
        <w:jc w:val="both"/>
        <w:rPr>
          <w:rFonts w:ascii="Verdana" w:hAnsi="Verdana"/>
          <w:sz w:val="18"/>
          <w:szCs w:val="18"/>
          <w:lang w:val="es-ES"/>
        </w:rPr>
      </w:pPr>
    </w:p>
    <w:p w14:paraId="00198922"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En todo caso, el SENAME podrá efectuar aclaraciones a las Bases, para precisar su alcance, como también, complementar o interpretar algún elemento de su contenido que no haya quedado suficientemente claro, y que dificulte la obtención de buenas proposiciones. </w:t>
      </w:r>
    </w:p>
    <w:p w14:paraId="6EAE93E6" w14:textId="77777777" w:rsidR="0016642D" w:rsidRPr="0016642D" w:rsidRDefault="0016642D" w:rsidP="0016642D">
      <w:pPr>
        <w:jc w:val="both"/>
        <w:rPr>
          <w:rFonts w:ascii="Verdana" w:hAnsi="Verdana"/>
          <w:sz w:val="18"/>
          <w:szCs w:val="18"/>
          <w:lang w:val="es-ES"/>
        </w:rPr>
      </w:pPr>
    </w:p>
    <w:p w14:paraId="3A6CC163"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Estas aclaraciones se entregarán en la misma forma y oportunidad que las respuestas, y deberán ser consideradas por los interesados en la preparación de sus ofertas.</w:t>
      </w:r>
    </w:p>
    <w:p w14:paraId="7943CA8E" w14:textId="77777777" w:rsidR="0016642D" w:rsidRPr="00D060A3" w:rsidRDefault="0016642D" w:rsidP="006B0ACB">
      <w:pPr>
        <w:jc w:val="both"/>
        <w:rPr>
          <w:rFonts w:ascii="Verdana" w:hAnsi="Verdana"/>
          <w:sz w:val="18"/>
          <w:szCs w:val="18"/>
        </w:rPr>
      </w:pPr>
    </w:p>
    <w:p w14:paraId="38BE9063" w14:textId="77777777" w:rsidR="00F002A5" w:rsidRPr="00D060A3" w:rsidRDefault="00F002A5" w:rsidP="006B0ACB">
      <w:pPr>
        <w:jc w:val="both"/>
        <w:rPr>
          <w:rFonts w:ascii="Verdana" w:hAnsi="Verdana"/>
          <w:b/>
          <w:sz w:val="18"/>
          <w:szCs w:val="18"/>
        </w:rPr>
      </w:pPr>
      <w:bookmarkStart w:id="53" w:name="_Toc166927589"/>
      <w:bookmarkStart w:id="54" w:name="_Toc167084383"/>
      <w:bookmarkStart w:id="55" w:name="_Toc168810171"/>
      <w:bookmarkStart w:id="56" w:name="_Toc168810301"/>
      <w:bookmarkStart w:id="57" w:name="_Toc174767078"/>
      <w:bookmarkStart w:id="58" w:name="_Toc189547784"/>
      <w:r w:rsidRPr="00D060A3">
        <w:rPr>
          <w:rFonts w:ascii="Verdana" w:hAnsi="Verdana"/>
          <w:b/>
          <w:sz w:val="18"/>
          <w:szCs w:val="18"/>
        </w:rPr>
        <w:t>c)</w:t>
      </w:r>
      <w:r w:rsidRPr="00D060A3">
        <w:rPr>
          <w:rFonts w:ascii="Verdana" w:hAnsi="Verdana"/>
          <w:b/>
          <w:sz w:val="18"/>
          <w:szCs w:val="18"/>
        </w:rPr>
        <w:tab/>
        <w:t>Fecha de cierre de la convocatoria y lugar de recepción de las propuestas</w:t>
      </w:r>
      <w:bookmarkEnd w:id="53"/>
      <w:bookmarkEnd w:id="54"/>
      <w:bookmarkEnd w:id="55"/>
      <w:bookmarkEnd w:id="56"/>
      <w:bookmarkEnd w:id="57"/>
      <w:bookmarkEnd w:id="58"/>
    </w:p>
    <w:p w14:paraId="01B607E6" w14:textId="77777777" w:rsidR="00F002A5" w:rsidRPr="00D060A3" w:rsidRDefault="00F002A5" w:rsidP="006B0ACB">
      <w:pPr>
        <w:jc w:val="both"/>
        <w:rPr>
          <w:rFonts w:ascii="Verdana" w:hAnsi="Verdana"/>
          <w:b/>
          <w:sz w:val="18"/>
          <w:szCs w:val="18"/>
        </w:rPr>
      </w:pPr>
    </w:p>
    <w:p w14:paraId="50D88295" w14:textId="76DE067B" w:rsidR="004E280B" w:rsidRDefault="000615F6" w:rsidP="000615F6">
      <w:pPr>
        <w:tabs>
          <w:tab w:val="num" w:pos="900"/>
        </w:tabs>
        <w:ind w:right="110"/>
        <w:jc w:val="both"/>
        <w:rPr>
          <w:rFonts w:ascii="Verdana" w:hAnsi="Verdana" w:cs="Arial"/>
          <w:sz w:val="18"/>
          <w:szCs w:val="18"/>
        </w:rPr>
      </w:pPr>
      <w:r w:rsidRPr="000615F6">
        <w:rPr>
          <w:rFonts w:ascii="Verdana" w:hAnsi="Verdana" w:cs="Arial"/>
          <w:sz w:val="18"/>
          <w:szCs w:val="18"/>
        </w:rPr>
        <w:t xml:space="preserve">Las propuestas y los documentos requeridos deberán ser remitidos vía digital, en formato PDF, correspondiendo indicar en el asunto “Postulación a </w:t>
      </w:r>
      <w:r>
        <w:rPr>
          <w:rFonts w:ascii="Verdana" w:hAnsi="Verdana" w:cs="Arial"/>
          <w:sz w:val="18"/>
          <w:szCs w:val="18"/>
        </w:rPr>
        <w:t>Decimoquinto Concurso”</w:t>
      </w:r>
      <w:r w:rsidRPr="000615F6">
        <w:rPr>
          <w:rFonts w:ascii="Verdana" w:hAnsi="Verdana" w:cs="Arial"/>
          <w:sz w:val="18"/>
          <w:szCs w:val="18"/>
        </w:rPr>
        <w:t xml:space="preserve"> a</w:t>
      </w:r>
      <w:r>
        <w:rPr>
          <w:rFonts w:ascii="Verdana" w:hAnsi="Verdana" w:cs="Arial"/>
          <w:sz w:val="18"/>
          <w:szCs w:val="18"/>
        </w:rPr>
        <w:t>l</w:t>
      </w:r>
      <w:r w:rsidRPr="000615F6">
        <w:rPr>
          <w:rFonts w:ascii="Verdana" w:hAnsi="Verdana" w:cs="Arial"/>
          <w:sz w:val="18"/>
          <w:szCs w:val="18"/>
        </w:rPr>
        <w:t xml:space="preserve"> siguiente correo electrónicos</w:t>
      </w:r>
      <w:r>
        <w:rPr>
          <w:rFonts w:ascii="Verdana" w:hAnsi="Verdana" w:cs="Arial"/>
          <w:sz w:val="18"/>
          <w:szCs w:val="18"/>
        </w:rPr>
        <w:t xml:space="preserve"> </w:t>
      </w:r>
      <w:hyperlink r:id="rId10" w:history="1">
        <w:r w:rsidRPr="000615F6">
          <w:rPr>
            <w:rStyle w:val="Hipervnculo"/>
            <w:rFonts w:ascii="Verdana" w:hAnsi="Verdana" w:cs="Arial"/>
            <w:sz w:val="18"/>
            <w:szCs w:val="18"/>
            <w:lang w:val="es-ES_tradnl"/>
          </w:rPr>
          <w:t>mediolibre@sename.cl</w:t>
        </w:r>
      </w:hyperlink>
      <w:r w:rsidR="004E280B">
        <w:rPr>
          <w:rFonts w:ascii="Verdana" w:hAnsi="Verdana" w:cs="Arial"/>
          <w:sz w:val="18"/>
          <w:szCs w:val="18"/>
        </w:rPr>
        <w:t>.</w:t>
      </w:r>
    </w:p>
    <w:p w14:paraId="3EAB9CBD" w14:textId="77777777" w:rsidR="00ED6146" w:rsidRDefault="00ED6146" w:rsidP="000615F6">
      <w:pPr>
        <w:tabs>
          <w:tab w:val="num" w:pos="900"/>
        </w:tabs>
        <w:ind w:right="110"/>
        <w:jc w:val="both"/>
        <w:rPr>
          <w:rFonts w:ascii="Verdana" w:hAnsi="Verdana" w:cs="Arial"/>
          <w:sz w:val="18"/>
          <w:szCs w:val="18"/>
        </w:rPr>
      </w:pPr>
    </w:p>
    <w:p w14:paraId="78C358E7" w14:textId="77777777" w:rsidR="004E280B" w:rsidRPr="004E280B" w:rsidRDefault="004E280B" w:rsidP="004E280B">
      <w:pPr>
        <w:tabs>
          <w:tab w:val="num" w:pos="900"/>
        </w:tabs>
        <w:ind w:right="110"/>
        <w:jc w:val="both"/>
        <w:rPr>
          <w:rFonts w:ascii="Verdana" w:hAnsi="Verdana" w:cs="Arial"/>
          <w:sz w:val="18"/>
          <w:szCs w:val="18"/>
        </w:rPr>
      </w:pPr>
      <w:r w:rsidRPr="004E280B">
        <w:rPr>
          <w:rFonts w:ascii="Verdana" w:hAnsi="Verdana" w:cs="Arial"/>
          <w:sz w:val="18"/>
          <w:szCs w:val="18"/>
        </w:rPr>
        <w:t>A fin de garantizar una recepción de las propuestas sin inconvenientes en la plataforma de correo electrónico, se solicita que la capacidad máxima de cada propuesta no exceda los 10 MB.</w:t>
      </w:r>
    </w:p>
    <w:p w14:paraId="79369FEF" w14:textId="77777777" w:rsidR="004E280B" w:rsidRPr="004E280B" w:rsidRDefault="004E280B" w:rsidP="004E280B">
      <w:pPr>
        <w:tabs>
          <w:tab w:val="num" w:pos="900"/>
        </w:tabs>
        <w:ind w:right="110"/>
        <w:jc w:val="both"/>
        <w:rPr>
          <w:rFonts w:ascii="Verdana" w:hAnsi="Verdana" w:cs="Arial"/>
          <w:sz w:val="18"/>
          <w:szCs w:val="18"/>
        </w:rPr>
      </w:pPr>
    </w:p>
    <w:p w14:paraId="3FA28424" w14:textId="213A1B5B" w:rsidR="004E280B" w:rsidRPr="004E280B" w:rsidRDefault="00D92D4D" w:rsidP="004E280B">
      <w:pPr>
        <w:tabs>
          <w:tab w:val="num" w:pos="900"/>
        </w:tabs>
        <w:ind w:right="110"/>
        <w:jc w:val="both"/>
        <w:rPr>
          <w:rFonts w:ascii="Verdana" w:hAnsi="Verdana" w:cs="Arial"/>
          <w:sz w:val="18"/>
          <w:szCs w:val="18"/>
        </w:rPr>
      </w:pPr>
      <w:r>
        <w:rPr>
          <w:rFonts w:ascii="Verdana" w:hAnsi="Verdana" w:cs="Arial"/>
          <w:sz w:val="18"/>
          <w:szCs w:val="18"/>
        </w:rPr>
        <w:t>La</w:t>
      </w:r>
      <w:r w:rsidR="004E280B" w:rsidRPr="004E280B">
        <w:rPr>
          <w:rFonts w:ascii="Verdana" w:hAnsi="Verdana" w:cs="Arial"/>
          <w:sz w:val="18"/>
          <w:szCs w:val="18"/>
        </w:rPr>
        <w:t xml:space="preserve"> casilla electrónica responderá en forma automática confirmando la recepción de la propuesta correspondiente. Esta respuesta de recepción no implicará admisibilidad.</w:t>
      </w:r>
    </w:p>
    <w:p w14:paraId="58B43DB5" w14:textId="77777777" w:rsidR="004E280B" w:rsidRPr="004E280B" w:rsidRDefault="004E280B" w:rsidP="004E280B">
      <w:pPr>
        <w:tabs>
          <w:tab w:val="num" w:pos="900"/>
        </w:tabs>
        <w:ind w:right="110"/>
        <w:jc w:val="both"/>
        <w:rPr>
          <w:rFonts w:ascii="Verdana" w:hAnsi="Verdana" w:cs="Arial"/>
          <w:sz w:val="18"/>
          <w:szCs w:val="18"/>
        </w:rPr>
      </w:pPr>
    </w:p>
    <w:p w14:paraId="34314B81" w14:textId="03BC66F9" w:rsidR="004E280B" w:rsidRPr="004E280B" w:rsidRDefault="004E280B" w:rsidP="004E280B">
      <w:pPr>
        <w:tabs>
          <w:tab w:val="num" w:pos="900"/>
        </w:tabs>
        <w:ind w:right="110"/>
        <w:jc w:val="both"/>
        <w:rPr>
          <w:rFonts w:ascii="Verdana" w:hAnsi="Verdana" w:cs="Arial"/>
          <w:bCs/>
          <w:sz w:val="18"/>
          <w:szCs w:val="18"/>
        </w:rPr>
      </w:pPr>
      <w:r w:rsidRPr="004E280B">
        <w:rPr>
          <w:rFonts w:ascii="Verdana" w:hAnsi="Verdana" w:cs="Arial"/>
          <w:sz w:val="18"/>
          <w:szCs w:val="18"/>
        </w:rPr>
        <w:t>La fecha de cierre de la convocatoria será hasta las</w:t>
      </w:r>
      <w:r w:rsidRPr="004E280B">
        <w:rPr>
          <w:rFonts w:ascii="Verdana" w:hAnsi="Verdana" w:cs="Arial"/>
          <w:b/>
          <w:bCs/>
          <w:sz w:val="18"/>
          <w:szCs w:val="18"/>
        </w:rPr>
        <w:t xml:space="preserve"> 1</w:t>
      </w:r>
      <w:r w:rsidR="003E279E">
        <w:rPr>
          <w:rFonts w:ascii="Verdana" w:hAnsi="Verdana" w:cs="Arial"/>
          <w:b/>
          <w:bCs/>
          <w:sz w:val="18"/>
          <w:szCs w:val="18"/>
        </w:rPr>
        <w:t>1</w:t>
      </w:r>
      <w:r w:rsidRPr="004E280B">
        <w:rPr>
          <w:rFonts w:ascii="Verdana" w:hAnsi="Verdana" w:cs="Arial"/>
          <w:b/>
          <w:bCs/>
          <w:sz w:val="18"/>
          <w:szCs w:val="18"/>
        </w:rPr>
        <w:t>:00 horas</w:t>
      </w:r>
      <w:r w:rsidRPr="004E280B">
        <w:rPr>
          <w:rFonts w:ascii="Verdana" w:hAnsi="Verdana" w:cs="Arial"/>
          <w:sz w:val="18"/>
          <w:szCs w:val="18"/>
        </w:rPr>
        <w:t xml:space="preserve"> del </w:t>
      </w:r>
      <w:r w:rsidR="003E279E">
        <w:rPr>
          <w:rFonts w:ascii="Verdana" w:hAnsi="Verdana" w:cs="Arial"/>
          <w:b/>
          <w:sz w:val="18"/>
          <w:szCs w:val="18"/>
        </w:rPr>
        <w:t>trigésimo</w:t>
      </w:r>
      <w:r w:rsidR="00CD6C33">
        <w:rPr>
          <w:rFonts w:ascii="Verdana" w:hAnsi="Verdana" w:cs="Arial"/>
          <w:b/>
          <w:sz w:val="18"/>
          <w:szCs w:val="18"/>
        </w:rPr>
        <w:t xml:space="preserve"> (30)</w:t>
      </w:r>
      <w:r w:rsidRPr="004E280B">
        <w:rPr>
          <w:rFonts w:ascii="Verdana" w:hAnsi="Verdana" w:cs="Arial"/>
          <w:sz w:val="18"/>
          <w:szCs w:val="18"/>
        </w:rPr>
        <w:t xml:space="preserve"> </w:t>
      </w:r>
      <w:r w:rsidRPr="004E280B">
        <w:rPr>
          <w:rFonts w:ascii="Verdana" w:hAnsi="Verdana" w:cs="Arial"/>
          <w:b/>
          <w:bCs/>
          <w:sz w:val="18"/>
          <w:szCs w:val="18"/>
        </w:rPr>
        <w:t xml:space="preserve">día hábil </w:t>
      </w:r>
      <w:r w:rsidRPr="004E280B">
        <w:rPr>
          <w:rFonts w:ascii="Verdana" w:hAnsi="Verdana" w:cs="Arial"/>
          <w:bCs/>
          <w:sz w:val="18"/>
          <w:szCs w:val="18"/>
        </w:rPr>
        <w:t xml:space="preserve">siguiente al de su publicación, es decir el </w:t>
      </w:r>
      <w:r w:rsidRPr="004417A1">
        <w:rPr>
          <w:rFonts w:ascii="Verdana" w:hAnsi="Verdana" w:cs="Arial"/>
          <w:bCs/>
          <w:sz w:val="18"/>
          <w:szCs w:val="18"/>
        </w:rPr>
        <w:t xml:space="preserve">día </w:t>
      </w:r>
      <w:r w:rsidR="004417A1" w:rsidRPr="005D53E9">
        <w:rPr>
          <w:rFonts w:ascii="Verdana" w:hAnsi="Verdana" w:cs="Arial"/>
          <w:b/>
          <w:sz w:val="18"/>
          <w:szCs w:val="18"/>
        </w:rPr>
        <w:t>2</w:t>
      </w:r>
      <w:r w:rsidR="00CD6C33" w:rsidRPr="005D53E9">
        <w:rPr>
          <w:rFonts w:ascii="Verdana" w:hAnsi="Verdana" w:cs="Arial"/>
          <w:b/>
          <w:sz w:val="18"/>
          <w:szCs w:val="18"/>
        </w:rPr>
        <w:t xml:space="preserve">8 </w:t>
      </w:r>
      <w:r w:rsidRPr="004417A1">
        <w:rPr>
          <w:rFonts w:ascii="Verdana" w:hAnsi="Verdana" w:cs="Arial"/>
          <w:b/>
          <w:bCs/>
          <w:sz w:val="18"/>
          <w:szCs w:val="18"/>
        </w:rPr>
        <w:t xml:space="preserve">de </w:t>
      </w:r>
      <w:r w:rsidR="00CD6C33">
        <w:rPr>
          <w:rFonts w:ascii="Verdana" w:hAnsi="Verdana" w:cs="Arial"/>
          <w:b/>
          <w:bCs/>
          <w:sz w:val="18"/>
          <w:szCs w:val="18"/>
        </w:rPr>
        <w:t>septiembre</w:t>
      </w:r>
      <w:r w:rsidRPr="004E280B">
        <w:rPr>
          <w:rFonts w:ascii="Verdana" w:hAnsi="Verdana" w:cs="Arial"/>
          <w:b/>
          <w:bCs/>
          <w:sz w:val="18"/>
          <w:szCs w:val="18"/>
        </w:rPr>
        <w:t xml:space="preserve"> de 2021</w:t>
      </w:r>
      <w:r w:rsidRPr="004E280B">
        <w:rPr>
          <w:rFonts w:ascii="Verdana" w:hAnsi="Verdana" w:cs="Arial"/>
          <w:bCs/>
          <w:sz w:val="18"/>
          <w:szCs w:val="18"/>
        </w:rPr>
        <w:t xml:space="preserve">.   </w:t>
      </w:r>
    </w:p>
    <w:p w14:paraId="622A5E57" w14:textId="77777777" w:rsidR="004E280B" w:rsidRPr="004E280B" w:rsidRDefault="004E280B" w:rsidP="004E280B">
      <w:pPr>
        <w:tabs>
          <w:tab w:val="num" w:pos="900"/>
        </w:tabs>
        <w:ind w:right="110"/>
        <w:jc w:val="both"/>
        <w:rPr>
          <w:rFonts w:ascii="Verdana" w:hAnsi="Verdana" w:cs="Arial"/>
          <w:sz w:val="18"/>
          <w:szCs w:val="18"/>
          <w:lang w:val="es-ES"/>
        </w:rPr>
      </w:pPr>
    </w:p>
    <w:p w14:paraId="0E721E94" w14:textId="77777777" w:rsidR="004E280B" w:rsidRPr="004E280B" w:rsidRDefault="004E280B" w:rsidP="004E280B">
      <w:pPr>
        <w:tabs>
          <w:tab w:val="num" w:pos="900"/>
        </w:tabs>
        <w:ind w:right="110"/>
        <w:jc w:val="both"/>
        <w:rPr>
          <w:rFonts w:ascii="Verdana" w:hAnsi="Verdana" w:cs="Arial"/>
          <w:b/>
          <w:sz w:val="18"/>
          <w:szCs w:val="18"/>
          <w:lang w:val="es-ES"/>
        </w:rPr>
      </w:pPr>
      <w:r w:rsidRPr="004E280B">
        <w:rPr>
          <w:rFonts w:ascii="Verdana" w:hAnsi="Verdana" w:cs="Arial"/>
          <w:b/>
          <w:sz w:val="18"/>
          <w:szCs w:val="18"/>
          <w:lang w:val="es-ES"/>
        </w:rPr>
        <w:t>Las propuestas presentadas fuera de plazo serán devueltas al colaborador acreditado a través de correo electrónico.</w:t>
      </w:r>
    </w:p>
    <w:p w14:paraId="71FC27CF" w14:textId="77777777" w:rsidR="008507F2" w:rsidRPr="008507F2" w:rsidRDefault="008507F2" w:rsidP="008507F2">
      <w:pPr>
        <w:jc w:val="both"/>
        <w:rPr>
          <w:rFonts w:ascii="Verdana" w:hAnsi="Verdana"/>
          <w:b/>
          <w:sz w:val="18"/>
          <w:szCs w:val="18"/>
          <w:lang w:val="es-ES"/>
        </w:rPr>
      </w:pPr>
    </w:p>
    <w:p w14:paraId="105124FE" w14:textId="1F39DE57" w:rsidR="00997897" w:rsidRDefault="00F002A5" w:rsidP="006B0ACB">
      <w:pPr>
        <w:jc w:val="both"/>
        <w:rPr>
          <w:rFonts w:ascii="Verdana" w:hAnsi="Verdana"/>
          <w:b/>
          <w:sz w:val="18"/>
          <w:szCs w:val="18"/>
        </w:rPr>
      </w:pPr>
      <w:r w:rsidRPr="00D060A3">
        <w:rPr>
          <w:rFonts w:ascii="Verdana" w:hAnsi="Verdana"/>
          <w:b/>
          <w:sz w:val="18"/>
          <w:szCs w:val="18"/>
        </w:rPr>
        <w:t>d)</w:t>
      </w:r>
      <w:r w:rsidRPr="00D060A3">
        <w:rPr>
          <w:rFonts w:ascii="Verdana" w:hAnsi="Verdana"/>
          <w:b/>
          <w:sz w:val="18"/>
          <w:szCs w:val="18"/>
        </w:rPr>
        <w:tab/>
      </w:r>
      <w:bookmarkStart w:id="59" w:name="_Toc166927590"/>
      <w:bookmarkStart w:id="60" w:name="_Toc167084384"/>
      <w:bookmarkStart w:id="61" w:name="_Toc168810172"/>
      <w:bookmarkStart w:id="62" w:name="_Toc168810302"/>
      <w:bookmarkStart w:id="63" w:name="_Toc174767079"/>
      <w:bookmarkStart w:id="64" w:name="_Toc189547785"/>
      <w:r w:rsidRPr="00D060A3">
        <w:rPr>
          <w:rFonts w:ascii="Verdana" w:hAnsi="Verdana"/>
          <w:b/>
          <w:sz w:val="18"/>
          <w:szCs w:val="18"/>
        </w:rPr>
        <w:t>Formalidades para la presentación de propuestas</w:t>
      </w:r>
      <w:bookmarkEnd w:id="59"/>
      <w:bookmarkEnd w:id="60"/>
      <w:bookmarkEnd w:id="61"/>
      <w:bookmarkEnd w:id="62"/>
      <w:bookmarkEnd w:id="63"/>
      <w:bookmarkEnd w:id="64"/>
    </w:p>
    <w:p w14:paraId="0A13784A" w14:textId="77777777" w:rsidR="004B54CE" w:rsidRDefault="004B54CE" w:rsidP="006B0ACB">
      <w:pPr>
        <w:jc w:val="both"/>
        <w:rPr>
          <w:rFonts w:ascii="Verdana" w:hAnsi="Verdana"/>
          <w:b/>
          <w:sz w:val="18"/>
          <w:szCs w:val="18"/>
        </w:rPr>
      </w:pPr>
    </w:p>
    <w:p w14:paraId="1404EC0F" w14:textId="5EF10542" w:rsidR="003B41F6" w:rsidRDefault="004E280B" w:rsidP="006B0ACB">
      <w:pPr>
        <w:jc w:val="both"/>
        <w:rPr>
          <w:rFonts w:ascii="Verdana" w:hAnsi="Verdana"/>
          <w:sz w:val="18"/>
          <w:szCs w:val="18"/>
        </w:rPr>
      </w:pPr>
      <w:r>
        <w:rPr>
          <w:rFonts w:ascii="Verdana" w:hAnsi="Verdana"/>
          <w:sz w:val="18"/>
          <w:szCs w:val="18"/>
        </w:rPr>
        <w:t>Todos los documentos que se señalan a continuación, deberán ser presentados vía electrónica, en formato PDF (sin archivos comprimidos, un archivo PDF por documento).</w:t>
      </w:r>
    </w:p>
    <w:p w14:paraId="5F63A358" w14:textId="77777777" w:rsidR="004E280B" w:rsidRPr="004E280B" w:rsidRDefault="004E280B" w:rsidP="006B0ACB">
      <w:pPr>
        <w:jc w:val="both"/>
        <w:rPr>
          <w:rFonts w:ascii="Verdana" w:hAnsi="Verdana"/>
          <w:sz w:val="18"/>
          <w:szCs w:val="18"/>
        </w:rPr>
      </w:pPr>
    </w:p>
    <w:p w14:paraId="1BE0AF61" w14:textId="061022FC" w:rsidR="00997897" w:rsidRDefault="00997897" w:rsidP="00997897">
      <w:pPr>
        <w:jc w:val="both"/>
        <w:rPr>
          <w:rFonts w:ascii="Verdana" w:hAnsi="Verdana"/>
          <w:sz w:val="18"/>
          <w:szCs w:val="18"/>
          <w:lang w:val="es-ES"/>
        </w:rPr>
      </w:pPr>
      <w:r w:rsidRPr="00997897">
        <w:rPr>
          <w:rFonts w:ascii="Verdana" w:hAnsi="Verdana"/>
          <w:b/>
          <w:sz w:val="18"/>
          <w:szCs w:val="18"/>
          <w:lang w:val="es-ES"/>
        </w:rPr>
        <w:t>1)</w:t>
      </w:r>
      <w:r w:rsidRPr="00997897">
        <w:rPr>
          <w:rFonts w:ascii="Verdana" w:hAnsi="Verdana"/>
          <w:sz w:val="18"/>
          <w:szCs w:val="18"/>
          <w:lang w:val="es-ES"/>
        </w:rPr>
        <w:t xml:space="preserve"> El proyecto deberá presentarse en el formato correspondiente al </w:t>
      </w:r>
      <w:r w:rsidRPr="00997897">
        <w:rPr>
          <w:rFonts w:ascii="Verdana" w:hAnsi="Verdana"/>
          <w:b/>
          <w:sz w:val="18"/>
          <w:szCs w:val="18"/>
          <w:lang w:val="es-ES"/>
        </w:rPr>
        <w:t>Formulario de la Presentación de Pro</w:t>
      </w:r>
      <w:r>
        <w:rPr>
          <w:rFonts w:ascii="Verdana" w:hAnsi="Verdana"/>
          <w:b/>
          <w:sz w:val="18"/>
          <w:szCs w:val="18"/>
          <w:lang w:val="es-ES"/>
        </w:rPr>
        <w:t>yectos respectivo (ver Anexo Nº1</w:t>
      </w:r>
      <w:r w:rsidRPr="00997897">
        <w:rPr>
          <w:rFonts w:ascii="Verdana" w:hAnsi="Verdana"/>
          <w:b/>
          <w:sz w:val="18"/>
          <w:szCs w:val="18"/>
          <w:lang w:val="es-ES"/>
        </w:rPr>
        <w:t>: Formulario de Presentación de Proyecto)</w:t>
      </w:r>
      <w:r w:rsidRPr="00997897">
        <w:rPr>
          <w:rFonts w:ascii="Verdana" w:hAnsi="Verdana"/>
          <w:sz w:val="18"/>
          <w:szCs w:val="18"/>
          <w:lang w:val="es-ES"/>
        </w:rPr>
        <w:t xml:space="preserve"> cumpliendo con lo establecido en las presentes bases, adecuándose a los objetivos y exigencias técnicas descritas en las bases técnicas y sus documentos anexos.</w:t>
      </w:r>
    </w:p>
    <w:p w14:paraId="341AC675" w14:textId="2C99AC4D" w:rsidR="0059520C" w:rsidRDefault="0059520C" w:rsidP="00997897">
      <w:pPr>
        <w:jc w:val="both"/>
        <w:rPr>
          <w:rFonts w:ascii="Verdana" w:hAnsi="Verdana"/>
          <w:sz w:val="18"/>
          <w:szCs w:val="18"/>
          <w:lang w:val="es-ES"/>
        </w:rPr>
      </w:pPr>
    </w:p>
    <w:p w14:paraId="5C41988C" w14:textId="77777777" w:rsidR="006146A7" w:rsidRDefault="006146A7" w:rsidP="00B04E7E">
      <w:pPr>
        <w:pStyle w:val="Textodebloque"/>
        <w:tabs>
          <w:tab w:val="clear" w:pos="290"/>
        </w:tabs>
        <w:ind w:left="0" w:right="110"/>
        <w:rPr>
          <w:rFonts w:cs="ArialMT"/>
          <w:sz w:val="18"/>
          <w:szCs w:val="18"/>
        </w:rPr>
      </w:pPr>
      <w:r w:rsidRPr="00595F20">
        <w:rPr>
          <w:sz w:val="18"/>
          <w:szCs w:val="18"/>
        </w:rPr>
        <w:t>El</w:t>
      </w:r>
      <w:r w:rsidRPr="006D61D6">
        <w:rPr>
          <w:rFonts w:cs="ArialMT"/>
          <w:sz w:val="18"/>
          <w:szCs w:val="18"/>
        </w:rPr>
        <w:t xml:space="preserve"> proyecto debe ser firmado por el representante legal de la institución o por su delegatario, en cuyo caso, deberá acompañarse dicha delegación especial.</w:t>
      </w:r>
    </w:p>
    <w:p w14:paraId="1E73D1BA" w14:textId="77777777" w:rsidR="006146A7" w:rsidRPr="00B04E7E" w:rsidRDefault="006146A7" w:rsidP="00997897">
      <w:pPr>
        <w:jc w:val="both"/>
        <w:rPr>
          <w:rFonts w:ascii="Verdana" w:hAnsi="Verdana"/>
          <w:sz w:val="18"/>
          <w:szCs w:val="18"/>
          <w:lang w:val="es-MX"/>
        </w:rPr>
      </w:pPr>
    </w:p>
    <w:p w14:paraId="15B4CAFF" w14:textId="77777777" w:rsidR="00997897" w:rsidRPr="00997897" w:rsidRDefault="00997897" w:rsidP="00997897">
      <w:pPr>
        <w:jc w:val="both"/>
        <w:rPr>
          <w:rFonts w:ascii="Verdana" w:hAnsi="Verdana"/>
          <w:sz w:val="18"/>
          <w:szCs w:val="18"/>
          <w:lang w:val="es-ES"/>
        </w:rPr>
      </w:pPr>
    </w:p>
    <w:p w14:paraId="53DC594D" w14:textId="645C4E90" w:rsidR="00997897" w:rsidRDefault="00997897" w:rsidP="00997897">
      <w:pPr>
        <w:jc w:val="both"/>
        <w:rPr>
          <w:rFonts w:ascii="Verdana" w:hAnsi="Verdana"/>
          <w:sz w:val="18"/>
          <w:szCs w:val="18"/>
          <w:lang w:val="es-ES"/>
        </w:rPr>
      </w:pPr>
      <w:r w:rsidRPr="00997897">
        <w:rPr>
          <w:rFonts w:ascii="Verdana" w:hAnsi="Verdana"/>
          <w:b/>
          <w:sz w:val="18"/>
          <w:szCs w:val="18"/>
          <w:lang w:val="es-ES"/>
        </w:rPr>
        <w:t>2)</w:t>
      </w:r>
      <w:r w:rsidRPr="00997897">
        <w:rPr>
          <w:rFonts w:ascii="Verdana" w:hAnsi="Verdana"/>
          <w:sz w:val="18"/>
          <w:szCs w:val="18"/>
          <w:lang w:val="es-ES"/>
        </w:rPr>
        <w:t xml:space="preserve"> Junto al proyecto, el</w:t>
      </w:r>
      <w:r w:rsidRPr="00997897">
        <w:rPr>
          <w:rFonts w:ascii="Verdana" w:hAnsi="Verdana"/>
          <w:sz w:val="18"/>
          <w:szCs w:val="18"/>
          <w:lang w:val="es-MX"/>
        </w:rPr>
        <w:t xml:space="preserve"> organismo colaborador deberá presentar un</w:t>
      </w:r>
      <w:r w:rsidRPr="00997897">
        <w:rPr>
          <w:rFonts w:ascii="Verdana" w:hAnsi="Verdana"/>
          <w:bCs/>
          <w:sz w:val="18"/>
          <w:szCs w:val="18"/>
          <w:lang w:val="es-MX"/>
        </w:rPr>
        <w:t xml:space="preserve"> </w:t>
      </w:r>
      <w:r w:rsidRPr="00997897">
        <w:rPr>
          <w:rFonts w:ascii="Verdana" w:hAnsi="Verdana"/>
          <w:b/>
          <w:bCs/>
          <w:sz w:val="18"/>
          <w:szCs w:val="18"/>
          <w:lang w:val="es-MX"/>
        </w:rPr>
        <w:t>Certificado de Antecedentes Laborales y Previsionales,</w:t>
      </w:r>
      <w:r w:rsidRPr="00997897">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997897">
        <w:rPr>
          <w:rFonts w:ascii="Verdana" w:hAnsi="Verdana"/>
          <w:sz w:val="18"/>
          <w:szCs w:val="18"/>
          <w:lang w:val="es-ES_tradnl"/>
        </w:rPr>
        <w:t xml:space="preserve">Dicho certificado deberá tener la calidad de “vigente” al momento de la apertura de las propuestas. </w:t>
      </w:r>
      <w:r w:rsidRPr="00997897">
        <w:rPr>
          <w:rFonts w:ascii="Verdana" w:hAnsi="Verdana"/>
          <w:sz w:val="18"/>
          <w:szCs w:val="18"/>
          <w:lang w:val="es-ES"/>
        </w:rPr>
        <w:t>El presente requisito, sólo será exigible para las entidades privadas.</w:t>
      </w:r>
    </w:p>
    <w:p w14:paraId="443ED6E2" w14:textId="39C67D82" w:rsidR="000C70ED" w:rsidRDefault="000C70ED" w:rsidP="00997897">
      <w:pPr>
        <w:jc w:val="both"/>
        <w:rPr>
          <w:rFonts w:ascii="Verdana" w:hAnsi="Verdana"/>
          <w:sz w:val="18"/>
          <w:szCs w:val="18"/>
          <w:lang w:val="es-ES"/>
        </w:rPr>
      </w:pPr>
    </w:p>
    <w:p w14:paraId="0EC9C32A" w14:textId="384FF419" w:rsidR="000C70ED" w:rsidRPr="00997897" w:rsidRDefault="000C70ED" w:rsidP="00997897">
      <w:pPr>
        <w:jc w:val="both"/>
        <w:rPr>
          <w:rFonts w:ascii="Verdana" w:hAnsi="Verdana"/>
          <w:sz w:val="18"/>
          <w:szCs w:val="18"/>
          <w:lang w:val="es-ES_tradnl"/>
        </w:rPr>
      </w:pPr>
      <w:r w:rsidRPr="002B4DAD">
        <w:rPr>
          <w:rFonts w:ascii="Verdana" w:hAnsi="Verdana"/>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475AAF72" w14:textId="77777777" w:rsidR="00997897" w:rsidRDefault="00997897" w:rsidP="006B0ACB">
      <w:pPr>
        <w:jc w:val="both"/>
        <w:rPr>
          <w:rFonts w:ascii="Verdana" w:hAnsi="Verdana"/>
          <w:sz w:val="18"/>
          <w:szCs w:val="18"/>
        </w:rPr>
      </w:pPr>
    </w:p>
    <w:p w14:paraId="480E6748" w14:textId="6F339E30" w:rsidR="00997897" w:rsidRDefault="00997897" w:rsidP="00B04E7E">
      <w:pPr>
        <w:jc w:val="both"/>
        <w:rPr>
          <w:rFonts w:ascii="Verdana" w:hAnsi="Verdana" w:cs="Arial"/>
          <w:sz w:val="18"/>
          <w:szCs w:val="18"/>
        </w:rPr>
      </w:pPr>
      <w:r w:rsidRPr="00997897">
        <w:rPr>
          <w:rFonts w:ascii="Verdana" w:hAnsi="Verdana"/>
          <w:b/>
          <w:sz w:val="18"/>
          <w:szCs w:val="18"/>
        </w:rPr>
        <w:lastRenderedPageBreak/>
        <w:t>3)</w:t>
      </w:r>
      <w:r>
        <w:rPr>
          <w:rFonts w:ascii="Verdana" w:hAnsi="Verdana"/>
          <w:sz w:val="18"/>
          <w:szCs w:val="18"/>
        </w:rPr>
        <w:t xml:space="preserve"> </w:t>
      </w:r>
      <w:r w:rsidR="00ED77FA" w:rsidRPr="00D060A3">
        <w:rPr>
          <w:rFonts w:ascii="Verdana" w:hAnsi="Verdana"/>
          <w:sz w:val="18"/>
          <w:szCs w:val="18"/>
        </w:rPr>
        <w:t xml:space="preserve">Los Colaboradores Acreditados deberán presentar sus </w:t>
      </w:r>
      <w:proofErr w:type="gramStart"/>
      <w:r w:rsidR="00ED77FA" w:rsidRPr="00D060A3">
        <w:rPr>
          <w:rFonts w:ascii="Verdana" w:hAnsi="Verdana"/>
          <w:sz w:val="18"/>
          <w:szCs w:val="18"/>
        </w:rPr>
        <w:t xml:space="preserve">proyectos  </w:t>
      </w:r>
      <w:r w:rsidR="002B5F81">
        <w:rPr>
          <w:rFonts w:ascii="Verdana" w:hAnsi="Verdana"/>
          <w:sz w:val="18"/>
          <w:szCs w:val="18"/>
        </w:rPr>
        <w:t>en</w:t>
      </w:r>
      <w:proofErr w:type="gramEnd"/>
      <w:r w:rsidR="002B5F81">
        <w:rPr>
          <w:rFonts w:ascii="Verdana" w:hAnsi="Verdana"/>
          <w:sz w:val="18"/>
          <w:szCs w:val="18"/>
        </w:rPr>
        <w:t xml:space="preserve"> formato PDF</w:t>
      </w:r>
      <w:r w:rsidR="00E51ABA">
        <w:rPr>
          <w:rFonts w:ascii="Verdana" w:hAnsi="Verdana"/>
          <w:sz w:val="18"/>
          <w:szCs w:val="18"/>
        </w:rPr>
        <w:t>.</w:t>
      </w:r>
    </w:p>
    <w:p w14:paraId="6B9D21E0" w14:textId="77777777" w:rsidR="00997897" w:rsidRPr="00997897" w:rsidRDefault="00997897" w:rsidP="00997897">
      <w:pPr>
        <w:ind w:left="708"/>
        <w:jc w:val="both"/>
        <w:rPr>
          <w:rFonts w:ascii="Verdana" w:hAnsi="Verdana" w:cs="Arial"/>
          <w:sz w:val="18"/>
          <w:szCs w:val="18"/>
        </w:rPr>
      </w:pPr>
    </w:p>
    <w:p w14:paraId="06297DB9" w14:textId="77777777" w:rsidR="00B03DEC" w:rsidRPr="008F3223" w:rsidRDefault="00B03DEC" w:rsidP="00B03DEC">
      <w:pPr>
        <w:autoSpaceDE w:val="0"/>
        <w:autoSpaceDN w:val="0"/>
        <w:adjustRightInd w:val="0"/>
        <w:jc w:val="both"/>
        <w:rPr>
          <w:rFonts w:ascii="Verdana" w:hAnsi="Verdana" w:cs="Arial"/>
          <w:sz w:val="18"/>
          <w:szCs w:val="18"/>
        </w:rPr>
      </w:pPr>
      <w:r w:rsidRPr="00B03DEC">
        <w:rPr>
          <w:rFonts w:ascii="Verdana" w:hAnsi="Verdana"/>
          <w:b/>
          <w:sz w:val="18"/>
          <w:szCs w:val="18"/>
        </w:rPr>
        <w:t xml:space="preserve">4) </w:t>
      </w:r>
      <w:r w:rsidRPr="008F3223">
        <w:rPr>
          <w:rFonts w:ascii="Verdana" w:hAnsi="Verdana" w:cs="Arial"/>
          <w:sz w:val="18"/>
          <w:szCs w:val="18"/>
        </w:rPr>
        <w:t>La propuesta deberá contener la Identificación del proyecto, nombre del Colaborador Acreditado y su RUT.</w:t>
      </w:r>
    </w:p>
    <w:p w14:paraId="00C8D2B1" w14:textId="77777777" w:rsidR="00FF7017" w:rsidRPr="00D060A3" w:rsidRDefault="00FF7017" w:rsidP="006B0ACB">
      <w:pPr>
        <w:jc w:val="both"/>
        <w:rPr>
          <w:rFonts w:ascii="Verdana" w:hAnsi="Verdana" w:cs="Arial"/>
          <w:sz w:val="18"/>
          <w:szCs w:val="18"/>
        </w:rPr>
      </w:pPr>
      <w:bookmarkStart w:id="65" w:name="_Toc166927591"/>
      <w:bookmarkStart w:id="66" w:name="_Toc167084385"/>
      <w:bookmarkStart w:id="67" w:name="_Toc168810173"/>
      <w:bookmarkStart w:id="68" w:name="_Toc168810303"/>
      <w:bookmarkStart w:id="69" w:name="_Toc174767080"/>
      <w:bookmarkStart w:id="70" w:name="_Toc189547786"/>
    </w:p>
    <w:p w14:paraId="3347716C" w14:textId="77777777" w:rsidR="00F002A5" w:rsidRPr="00D060A3" w:rsidRDefault="00F002A5" w:rsidP="006B0ACB">
      <w:pPr>
        <w:jc w:val="both"/>
        <w:rPr>
          <w:rFonts w:ascii="Verdana" w:hAnsi="Verdana"/>
          <w:b/>
          <w:sz w:val="18"/>
          <w:szCs w:val="18"/>
        </w:rPr>
      </w:pPr>
      <w:r w:rsidRPr="00D060A3">
        <w:rPr>
          <w:rFonts w:ascii="Verdana" w:hAnsi="Verdana"/>
          <w:b/>
          <w:sz w:val="18"/>
          <w:szCs w:val="18"/>
        </w:rPr>
        <w:t>e)</w:t>
      </w:r>
      <w:r w:rsidRPr="00D060A3">
        <w:rPr>
          <w:rFonts w:ascii="Verdana" w:hAnsi="Verdana"/>
          <w:b/>
          <w:sz w:val="18"/>
          <w:szCs w:val="18"/>
        </w:rPr>
        <w:tab/>
        <w:t>Lugar y fecha de apertura de las propuestas</w:t>
      </w:r>
      <w:bookmarkEnd w:id="65"/>
      <w:bookmarkEnd w:id="66"/>
      <w:bookmarkEnd w:id="67"/>
      <w:bookmarkEnd w:id="68"/>
      <w:bookmarkEnd w:id="69"/>
      <w:bookmarkEnd w:id="70"/>
    </w:p>
    <w:p w14:paraId="56D6FAA6" w14:textId="77777777" w:rsidR="00F002A5" w:rsidRPr="00D060A3" w:rsidRDefault="00F002A5" w:rsidP="006B0ACB">
      <w:pPr>
        <w:jc w:val="both"/>
        <w:rPr>
          <w:rFonts w:ascii="Verdana" w:hAnsi="Verdana"/>
          <w:b/>
          <w:sz w:val="18"/>
          <w:szCs w:val="18"/>
        </w:rPr>
      </w:pPr>
    </w:p>
    <w:p w14:paraId="105AA36A" w14:textId="59B2D254" w:rsidR="009609D8" w:rsidRPr="00B04E7E" w:rsidRDefault="004E280B" w:rsidP="004E280B">
      <w:pPr>
        <w:tabs>
          <w:tab w:val="num" w:pos="900"/>
        </w:tabs>
        <w:ind w:right="110"/>
        <w:jc w:val="both"/>
        <w:rPr>
          <w:rFonts w:ascii="Verdana" w:hAnsi="Verdana" w:cs="Arial"/>
          <w:sz w:val="18"/>
          <w:szCs w:val="18"/>
        </w:rPr>
      </w:pPr>
      <w:r w:rsidRPr="004E280B">
        <w:rPr>
          <w:rFonts w:ascii="Verdana" w:hAnsi="Verdana" w:cs="Arial"/>
          <w:spacing w:val="-3"/>
          <w:sz w:val="18"/>
          <w:szCs w:val="18"/>
        </w:rPr>
        <w:t>La apertura de las propuestas se efectuará de forma remota</w:t>
      </w:r>
      <w:r w:rsidRPr="00B04E7E">
        <w:rPr>
          <w:rFonts w:ascii="Verdana" w:hAnsi="Verdana" w:cs="Arial"/>
          <w:spacing w:val="-3"/>
          <w:sz w:val="18"/>
          <w:szCs w:val="18"/>
        </w:rPr>
        <w:t xml:space="preserve">, </w:t>
      </w:r>
      <w:r w:rsidR="00FF7017" w:rsidRPr="00B04E7E">
        <w:rPr>
          <w:rFonts w:ascii="Verdana" w:hAnsi="Verdana" w:cs="Arial"/>
          <w:sz w:val="18"/>
          <w:szCs w:val="18"/>
        </w:rPr>
        <w:t xml:space="preserve">a las </w:t>
      </w:r>
      <w:r w:rsidR="00B47C9A" w:rsidRPr="00B04E7E">
        <w:rPr>
          <w:rFonts w:ascii="Verdana" w:hAnsi="Verdana" w:cs="Arial"/>
          <w:b/>
          <w:sz w:val="18"/>
          <w:szCs w:val="18"/>
        </w:rPr>
        <w:t>1</w:t>
      </w:r>
      <w:r w:rsidR="003D1896" w:rsidRPr="00B04E7E">
        <w:rPr>
          <w:rFonts w:ascii="Verdana" w:hAnsi="Verdana" w:cs="Arial"/>
          <w:b/>
          <w:sz w:val="18"/>
          <w:szCs w:val="18"/>
        </w:rPr>
        <w:t>5</w:t>
      </w:r>
      <w:r w:rsidR="00B47C9A" w:rsidRPr="00B04E7E">
        <w:rPr>
          <w:rFonts w:ascii="Verdana" w:hAnsi="Verdana" w:cs="Arial"/>
          <w:b/>
          <w:sz w:val="18"/>
          <w:szCs w:val="18"/>
        </w:rPr>
        <w:t>.00 horas, del</w:t>
      </w:r>
      <w:r w:rsidR="00564657" w:rsidRPr="00B04E7E">
        <w:rPr>
          <w:rFonts w:ascii="Verdana" w:hAnsi="Verdana" w:cs="Arial"/>
          <w:b/>
          <w:sz w:val="18"/>
          <w:szCs w:val="18"/>
        </w:rPr>
        <w:t xml:space="preserve"> </w:t>
      </w:r>
      <w:r w:rsidR="004F5AA8" w:rsidRPr="00B04E7E">
        <w:rPr>
          <w:rFonts w:ascii="Verdana" w:hAnsi="Verdana" w:cs="Arial"/>
          <w:b/>
          <w:sz w:val="18"/>
          <w:szCs w:val="18"/>
        </w:rPr>
        <w:t>trigésimo</w:t>
      </w:r>
      <w:r w:rsidR="00B47C9A" w:rsidRPr="00B04E7E">
        <w:rPr>
          <w:rFonts w:ascii="Verdana" w:hAnsi="Verdana" w:cs="Arial"/>
          <w:b/>
          <w:sz w:val="18"/>
          <w:szCs w:val="18"/>
        </w:rPr>
        <w:t xml:space="preserve"> día</w:t>
      </w:r>
      <w:r w:rsidR="00564657" w:rsidRPr="00B04E7E">
        <w:rPr>
          <w:rFonts w:ascii="Verdana" w:hAnsi="Verdana" w:cs="Arial"/>
          <w:b/>
          <w:sz w:val="18"/>
          <w:szCs w:val="18"/>
        </w:rPr>
        <w:t xml:space="preserve"> hábil </w:t>
      </w:r>
      <w:r w:rsidR="00564657" w:rsidRPr="00B04E7E">
        <w:rPr>
          <w:rFonts w:ascii="Verdana" w:hAnsi="Verdana" w:cs="Arial"/>
          <w:sz w:val="18"/>
          <w:szCs w:val="18"/>
        </w:rPr>
        <w:t>siguientes al de su publicación, es decir el día</w:t>
      </w:r>
      <w:r w:rsidR="00B47C9A" w:rsidRPr="00B04E7E">
        <w:rPr>
          <w:rFonts w:ascii="Verdana" w:hAnsi="Verdana" w:cs="Arial"/>
          <w:b/>
          <w:sz w:val="18"/>
          <w:szCs w:val="18"/>
        </w:rPr>
        <w:t xml:space="preserve"> </w:t>
      </w:r>
      <w:r w:rsidR="008729CF" w:rsidRPr="00B04E7E">
        <w:rPr>
          <w:rFonts w:ascii="Verdana" w:hAnsi="Verdana" w:cs="Arial"/>
          <w:b/>
          <w:sz w:val="18"/>
          <w:szCs w:val="18"/>
        </w:rPr>
        <w:t>28</w:t>
      </w:r>
      <w:r w:rsidR="00B441FE" w:rsidRPr="00B04E7E">
        <w:rPr>
          <w:rFonts w:ascii="Verdana" w:hAnsi="Verdana" w:cs="Arial"/>
          <w:b/>
          <w:sz w:val="18"/>
          <w:szCs w:val="18"/>
        </w:rPr>
        <w:t xml:space="preserve"> de </w:t>
      </w:r>
      <w:r w:rsidR="00564657" w:rsidRPr="00B04E7E">
        <w:rPr>
          <w:rFonts w:ascii="Verdana" w:hAnsi="Verdana" w:cs="Arial"/>
          <w:b/>
          <w:sz w:val="18"/>
          <w:szCs w:val="18"/>
        </w:rPr>
        <w:t>septiem</w:t>
      </w:r>
      <w:r w:rsidR="003B1E83" w:rsidRPr="00B04E7E">
        <w:rPr>
          <w:rFonts w:ascii="Verdana" w:hAnsi="Verdana" w:cs="Arial"/>
          <w:b/>
          <w:sz w:val="18"/>
          <w:szCs w:val="18"/>
        </w:rPr>
        <w:t>bre</w:t>
      </w:r>
      <w:r w:rsidR="00B47C9A" w:rsidRPr="00B04E7E">
        <w:rPr>
          <w:rFonts w:ascii="Verdana" w:hAnsi="Verdana" w:cs="Arial"/>
          <w:b/>
          <w:sz w:val="18"/>
          <w:szCs w:val="18"/>
        </w:rPr>
        <w:t xml:space="preserve"> </w:t>
      </w:r>
      <w:r w:rsidR="00FF7017" w:rsidRPr="00B04E7E">
        <w:rPr>
          <w:rFonts w:ascii="Verdana" w:hAnsi="Verdana" w:cs="Arial"/>
          <w:b/>
          <w:sz w:val="18"/>
          <w:szCs w:val="18"/>
        </w:rPr>
        <w:t>de 20</w:t>
      </w:r>
      <w:r w:rsidR="008729CF" w:rsidRPr="00B04E7E">
        <w:rPr>
          <w:rFonts w:ascii="Verdana" w:hAnsi="Verdana" w:cs="Arial"/>
          <w:b/>
          <w:sz w:val="18"/>
          <w:szCs w:val="18"/>
        </w:rPr>
        <w:t>21</w:t>
      </w:r>
      <w:r w:rsidR="00FF7017" w:rsidRPr="00B04E7E">
        <w:rPr>
          <w:rFonts w:ascii="Verdana" w:hAnsi="Verdana" w:cs="Arial"/>
          <w:b/>
          <w:sz w:val="18"/>
          <w:szCs w:val="18"/>
        </w:rPr>
        <w:t xml:space="preserve">. </w:t>
      </w:r>
      <w:bookmarkStart w:id="71" w:name="_Toc166927592"/>
      <w:bookmarkStart w:id="72" w:name="_Toc167084386"/>
      <w:bookmarkStart w:id="73" w:name="_Toc168810174"/>
      <w:bookmarkStart w:id="74" w:name="_Toc168810304"/>
      <w:bookmarkStart w:id="75" w:name="_Toc174767081"/>
      <w:bookmarkStart w:id="76" w:name="_Toc189547787"/>
    </w:p>
    <w:p w14:paraId="2CD9F257" w14:textId="77777777" w:rsidR="00564657" w:rsidRPr="00B04E7E" w:rsidRDefault="00564657" w:rsidP="006B0ACB">
      <w:pPr>
        <w:jc w:val="both"/>
        <w:rPr>
          <w:rFonts w:ascii="Verdana" w:hAnsi="Verdana" w:cs="Arial"/>
          <w:sz w:val="18"/>
          <w:szCs w:val="18"/>
        </w:rPr>
      </w:pPr>
    </w:p>
    <w:p w14:paraId="4032BA3F" w14:textId="77777777" w:rsidR="00564657" w:rsidRPr="00B04E7E" w:rsidRDefault="00564657" w:rsidP="006B0ACB">
      <w:pPr>
        <w:jc w:val="both"/>
        <w:rPr>
          <w:rFonts w:ascii="Verdana" w:hAnsi="Verdana" w:cs="Arial"/>
          <w:sz w:val="18"/>
          <w:szCs w:val="18"/>
        </w:rPr>
      </w:pPr>
    </w:p>
    <w:p w14:paraId="751FC93E" w14:textId="77777777" w:rsidR="00564657" w:rsidRPr="00B04E7E" w:rsidRDefault="00564657" w:rsidP="006B0ACB">
      <w:pPr>
        <w:jc w:val="both"/>
        <w:rPr>
          <w:rFonts w:ascii="Verdana" w:hAnsi="Verdana"/>
          <w:sz w:val="18"/>
          <w:szCs w:val="18"/>
        </w:rPr>
      </w:pPr>
    </w:p>
    <w:p w14:paraId="5F783EDE" w14:textId="77777777" w:rsidR="00F002A5" w:rsidRPr="00B04E7E" w:rsidRDefault="00F002A5" w:rsidP="006B0ACB">
      <w:pPr>
        <w:jc w:val="both"/>
        <w:rPr>
          <w:rFonts w:ascii="Verdana" w:hAnsi="Verdana"/>
          <w:b/>
          <w:sz w:val="18"/>
          <w:szCs w:val="18"/>
        </w:rPr>
      </w:pPr>
      <w:r w:rsidRPr="00B04E7E">
        <w:rPr>
          <w:rFonts w:ascii="Verdana" w:hAnsi="Verdana"/>
          <w:b/>
          <w:sz w:val="18"/>
          <w:szCs w:val="18"/>
        </w:rPr>
        <w:t>f)</w:t>
      </w:r>
      <w:r w:rsidRPr="00B04E7E">
        <w:rPr>
          <w:rFonts w:ascii="Verdana" w:hAnsi="Verdana"/>
          <w:b/>
          <w:sz w:val="18"/>
          <w:szCs w:val="18"/>
        </w:rPr>
        <w:tab/>
        <w:t>Período de evaluación</w:t>
      </w:r>
      <w:bookmarkEnd w:id="71"/>
      <w:bookmarkEnd w:id="72"/>
      <w:bookmarkEnd w:id="73"/>
      <w:bookmarkEnd w:id="74"/>
      <w:bookmarkEnd w:id="75"/>
      <w:bookmarkEnd w:id="76"/>
    </w:p>
    <w:p w14:paraId="2310A17E" w14:textId="77777777" w:rsidR="00F002A5" w:rsidRPr="00B04E7E" w:rsidRDefault="00F002A5" w:rsidP="006B0ACB">
      <w:pPr>
        <w:jc w:val="both"/>
        <w:rPr>
          <w:rFonts w:ascii="Verdana" w:hAnsi="Verdana"/>
          <w:sz w:val="18"/>
          <w:szCs w:val="18"/>
        </w:rPr>
      </w:pPr>
    </w:p>
    <w:p w14:paraId="50102641" w14:textId="74303AA8" w:rsidR="00B440DD" w:rsidRPr="00B04E7E" w:rsidRDefault="005D1750" w:rsidP="006B0ACB">
      <w:pPr>
        <w:jc w:val="both"/>
        <w:rPr>
          <w:rFonts w:ascii="Verdana" w:hAnsi="Verdana"/>
          <w:sz w:val="18"/>
          <w:szCs w:val="18"/>
        </w:rPr>
      </w:pPr>
      <w:r w:rsidRPr="00B04E7E">
        <w:rPr>
          <w:rFonts w:ascii="Verdana" w:hAnsi="Verdana"/>
          <w:b/>
          <w:sz w:val="18"/>
          <w:szCs w:val="18"/>
        </w:rPr>
        <w:t>H</w:t>
      </w:r>
      <w:r w:rsidR="00707A41" w:rsidRPr="00B04E7E">
        <w:rPr>
          <w:rFonts w:ascii="Verdana" w:hAnsi="Verdana"/>
          <w:b/>
          <w:sz w:val="18"/>
          <w:szCs w:val="18"/>
        </w:rPr>
        <w:t>asta el 2</w:t>
      </w:r>
      <w:r w:rsidR="008729CF" w:rsidRPr="00B04E7E">
        <w:rPr>
          <w:rFonts w:ascii="Verdana" w:hAnsi="Verdana"/>
          <w:b/>
          <w:sz w:val="18"/>
          <w:szCs w:val="18"/>
        </w:rPr>
        <w:t>0</w:t>
      </w:r>
      <w:r w:rsidR="00564657" w:rsidRPr="00B04E7E">
        <w:rPr>
          <w:rFonts w:ascii="Verdana" w:hAnsi="Verdana"/>
          <w:b/>
          <w:sz w:val="18"/>
          <w:szCs w:val="18"/>
        </w:rPr>
        <w:t xml:space="preserve"> de </w:t>
      </w:r>
      <w:r w:rsidR="008729CF" w:rsidRPr="00B04E7E">
        <w:rPr>
          <w:rFonts w:ascii="Verdana" w:hAnsi="Verdana"/>
          <w:b/>
          <w:sz w:val="18"/>
          <w:szCs w:val="18"/>
        </w:rPr>
        <w:t>octubre</w:t>
      </w:r>
      <w:r w:rsidR="00564657" w:rsidRPr="00B04E7E">
        <w:rPr>
          <w:rFonts w:ascii="Verdana" w:hAnsi="Verdana"/>
          <w:b/>
          <w:sz w:val="18"/>
          <w:szCs w:val="18"/>
        </w:rPr>
        <w:t xml:space="preserve"> de 20</w:t>
      </w:r>
      <w:r w:rsidR="008729CF" w:rsidRPr="00B04E7E">
        <w:rPr>
          <w:rFonts w:ascii="Verdana" w:hAnsi="Verdana"/>
          <w:b/>
          <w:sz w:val="18"/>
          <w:szCs w:val="18"/>
        </w:rPr>
        <w:t>21</w:t>
      </w:r>
      <w:r w:rsidR="00564657" w:rsidRPr="00B04E7E">
        <w:rPr>
          <w:rFonts w:ascii="Verdana" w:hAnsi="Verdana"/>
          <w:b/>
          <w:sz w:val="18"/>
          <w:szCs w:val="18"/>
        </w:rPr>
        <w:t>.</w:t>
      </w:r>
    </w:p>
    <w:p w14:paraId="16987065" w14:textId="77777777" w:rsidR="00F002A5" w:rsidRPr="00B04E7E" w:rsidRDefault="00F002A5" w:rsidP="006B0ACB">
      <w:pPr>
        <w:jc w:val="both"/>
        <w:rPr>
          <w:rFonts w:ascii="Verdana" w:hAnsi="Verdana"/>
          <w:sz w:val="18"/>
          <w:szCs w:val="18"/>
        </w:rPr>
      </w:pPr>
    </w:p>
    <w:p w14:paraId="711C91EE" w14:textId="77777777" w:rsidR="00F002A5" w:rsidRPr="00B04E7E" w:rsidRDefault="007B729D" w:rsidP="006B0ACB">
      <w:pPr>
        <w:jc w:val="both"/>
        <w:rPr>
          <w:rFonts w:ascii="Verdana" w:hAnsi="Verdana"/>
          <w:b/>
          <w:sz w:val="18"/>
          <w:szCs w:val="18"/>
        </w:rPr>
      </w:pPr>
      <w:bookmarkStart w:id="77" w:name="_Toc166927593"/>
      <w:bookmarkStart w:id="78" w:name="_Toc167084387"/>
      <w:bookmarkStart w:id="79" w:name="_Toc168810175"/>
      <w:bookmarkStart w:id="80" w:name="_Toc168810305"/>
      <w:bookmarkStart w:id="81" w:name="_Toc174767082"/>
      <w:bookmarkStart w:id="82" w:name="_Toc189547788"/>
      <w:r w:rsidRPr="00B04E7E">
        <w:rPr>
          <w:rFonts w:ascii="Verdana" w:hAnsi="Verdana"/>
          <w:b/>
          <w:sz w:val="18"/>
          <w:szCs w:val="18"/>
        </w:rPr>
        <w:t>g)</w:t>
      </w:r>
      <w:r w:rsidRPr="00B04E7E">
        <w:rPr>
          <w:rFonts w:ascii="Verdana" w:hAnsi="Verdana"/>
          <w:b/>
          <w:sz w:val="18"/>
          <w:szCs w:val="18"/>
        </w:rPr>
        <w:tab/>
        <w:t xml:space="preserve">Fecha </w:t>
      </w:r>
      <w:r w:rsidR="00F002A5" w:rsidRPr="00B04E7E">
        <w:rPr>
          <w:rFonts w:ascii="Verdana" w:hAnsi="Verdana"/>
          <w:b/>
          <w:sz w:val="18"/>
          <w:szCs w:val="18"/>
        </w:rPr>
        <w:t xml:space="preserve">de adjudicación y </w:t>
      </w:r>
      <w:bookmarkEnd w:id="77"/>
      <w:bookmarkEnd w:id="78"/>
      <w:bookmarkEnd w:id="79"/>
      <w:bookmarkEnd w:id="80"/>
      <w:bookmarkEnd w:id="81"/>
      <w:bookmarkEnd w:id="82"/>
      <w:r w:rsidRPr="00B04E7E">
        <w:rPr>
          <w:rFonts w:ascii="Verdana" w:hAnsi="Verdana"/>
          <w:b/>
          <w:sz w:val="18"/>
          <w:szCs w:val="18"/>
        </w:rPr>
        <w:t>notificación</w:t>
      </w:r>
    </w:p>
    <w:p w14:paraId="70173CFC" w14:textId="77777777" w:rsidR="00F002A5" w:rsidRPr="00B04E7E" w:rsidRDefault="00F002A5" w:rsidP="006B0ACB">
      <w:pPr>
        <w:jc w:val="both"/>
        <w:rPr>
          <w:rFonts w:ascii="Verdana" w:hAnsi="Verdana"/>
          <w:sz w:val="18"/>
          <w:szCs w:val="18"/>
        </w:rPr>
      </w:pPr>
    </w:p>
    <w:p w14:paraId="468B948B" w14:textId="09FD8F05" w:rsidR="005335F3" w:rsidRPr="00B04E7E" w:rsidRDefault="00F002A5" w:rsidP="006B0ACB">
      <w:pPr>
        <w:numPr>
          <w:ilvl w:val="0"/>
          <w:numId w:val="10"/>
        </w:numPr>
        <w:jc w:val="both"/>
        <w:rPr>
          <w:rFonts w:ascii="Verdana" w:hAnsi="Verdana"/>
          <w:sz w:val="18"/>
          <w:szCs w:val="18"/>
        </w:rPr>
      </w:pPr>
      <w:r w:rsidRPr="00B04E7E">
        <w:rPr>
          <w:rFonts w:ascii="Verdana" w:hAnsi="Verdana"/>
          <w:sz w:val="18"/>
          <w:szCs w:val="18"/>
          <w:u w:val="single"/>
        </w:rPr>
        <w:t>Adjudicación</w:t>
      </w:r>
      <w:r w:rsidR="007B729D" w:rsidRPr="00B04E7E">
        <w:rPr>
          <w:rFonts w:ascii="Verdana" w:hAnsi="Verdana"/>
          <w:sz w:val="18"/>
          <w:szCs w:val="18"/>
        </w:rPr>
        <w:t xml:space="preserve">: </w:t>
      </w:r>
      <w:r w:rsidR="007B729D" w:rsidRPr="00B04E7E">
        <w:rPr>
          <w:rFonts w:ascii="Verdana" w:hAnsi="Verdana"/>
          <w:b/>
          <w:sz w:val="18"/>
          <w:szCs w:val="18"/>
        </w:rPr>
        <w:t>Hasta el</w:t>
      </w:r>
      <w:r w:rsidR="007B729D" w:rsidRPr="00B04E7E">
        <w:rPr>
          <w:rFonts w:ascii="Verdana" w:hAnsi="Verdana"/>
          <w:sz w:val="18"/>
          <w:szCs w:val="18"/>
        </w:rPr>
        <w:t xml:space="preserve"> </w:t>
      </w:r>
      <w:r w:rsidR="00330A9E" w:rsidRPr="00B04E7E">
        <w:rPr>
          <w:rFonts w:ascii="Verdana" w:hAnsi="Verdana" w:cs="Arial"/>
          <w:b/>
          <w:sz w:val="18"/>
          <w:szCs w:val="18"/>
        </w:rPr>
        <w:t>04</w:t>
      </w:r>
      <w:r w:rsidR="00B441FE" w:rsidRPr="00B04E7E">
        <w:rPr>
          <w:rFonts w:ascii="Verdana" w:hAnsi="Verdana" w:cs="Arial"/>
          <w:b/>
          <w:sz w:val="18"/>
          <w:szCs w:val="18"/>
        </w:rPr>
        <w:t xml:space="preserve"> de</w:t>
      </w:r>
      <w:r w:rsidR="00330A9E" w:rsidRPr="00B04E7E">
        <w:rPr>
          <w:rFonts w:ascii="Verdana" w:hAnsi="Verdana" w:cs="Arial"/>
          <w:b/>
          <w:sz w:val="18"/>
          <w:szCs w:val="18"/>
        </w:rPr>
        <w:t xml:space="preserve"> noviembre</w:t>
      </w:r>
      <w:r w:rsidR="00532B44" w:rsidRPr="00B04E7E">
        <w:rPr>
          <w:rFonts w:ascii="Verdana" w:hAnsi="Verdana"/>
          <w:b/>
          <w:sz w:val="18"/>
          <w:szCs w:val="18"/>
        </w:rPr>
        <w:t xml:space="preserve"> de 20</w:t>
      </w:r>
      <w:r w:rsidR="00330A9E" w:rsidRPr="00B04E7E">
        <w:rPr>
          <w:rFonts w:ascii="Verdana" w:hAnsi="Verdana"/>
          <w:b/>
          <w:sz w:val="18"/>
          <w:szCs w:val="18"/>
        </w:rPr>
        <w:t>21</w:t>
      </w:r>
      <w:r w:rsidR="00532B44" w:rsidRPr="00B04E7E">
        <w:rPr>
          <w:rFonts w:ascii="Verdana" w:hAnsi="Verdana"/>
          <w:b/>
          <w:sz w:val="18"/>
          <w:szCs w:val="18"/>
        </w:rPr>
        <w:t>.</w:t>
      </w:r>
    </w:p>
    <w:p w14:paraId="73CE8238" w14:textId="77777777" w:rsidR="007B729D" w:rsidRPr="008F3223" w:rsidRDefault="007B729D" w:rsidP="007B729D">
      <w:pPr>
        <w:numPr>
          <w:ilvl w:val="0"/>
          <w:numId w:val="10"/>
        </w:numPr>
        <w:autoSpaceDE w:val="0"/>
        <w:autoSpaceDN w:val="0"/>
        <w:adjustRightInd w:val="0"/>
        <w:jc w:val="both"/>
        <w:rPr>
          <w:rFonts w:ascii="Verdana" w:hAnsi="Verdana" w:cs="Arial"/>
          <w:sz w:val="18"/>
          <w:szCs w:val="18"/>
        </w:rPr>
      </w:pPr>
      <w:r w:rsidRPr="00B04E7E">
        <w:rPr>
          <w:rFonts w:ascii="Verdana" w:hAnsi="Verdana" w:cs="Arial"/>
          <w:sz w:val="18"/>
          <w:szCs w:val="18"/>
        </w:rPr>
        <w:t>Notificación de los resultados: Dictado el acto administrativo que adjudica la licitación</w:t>
      </w:r>
      <w:r w:rsidRPr="008F3223">
        <w:rPr>
          <w:rFonts w:ascii="Verdana" w:hAnsi="Verdana" w:cs="Arial"/>
          <w:sz w:val="18"/>
          <w:szCs w:val="18"/>
        </w:rPr>
        <w:t xml:space="preserve">, se informará ésta a través de su publicación en la página WEB del Servicio, </w:t>
      </w:r>
      <w:r w:rsidRPr="004036FC">
        <w:rPr>
          <w:rFonts w:ascii="Verdana" w:hAnsi="Verdana" w:cs="Arial"/>
          <w:b/>
          <w:sz w:val="18"/>
          <w:szCs w:val="18"/>
        </w:rPr>
        <w:t>a más tardar el segundo día hábil siguiente a su total tramitación</w:t>
      </w:r>
      <w:r w:rsidRPr="008F3223">
        <w:rPr>
          <w:rFonts w:ascii="Verdana" w:hAnsi="Verdana" w:cs="Arial"/>
          <w:sz w:val="18"/>
          <w:szCs w:val="18"/>
        </w:rPr>
        <w:t>. El SENAME notificará a todos los colaboradores acreditados que hubieren presentado propuestas, los resultados del proceso de licitación, mediante una carta certificada dirigida al domicilio que tenga registrado el Colaborador ante este Servicio.</w:t>
      </w:r>
    </w:p>
    <w:p w14:paraId="5466837F" w14:textId="77777777" w:rsidR="007B729D" w:rsidRPr="008F3223" w:rsidRDefault="007B729D" w:rsidP="007B729D">
      <w:pPr>
        <w:autoSpaceDE w:val="0"/>
        <w:autoSpaceDN w:val="0"/>
        <w:adjustRightInd w:val="0"/>
        <w:jc w:val="both"/>
        <w:rPr>
          <w:rFonts w:ascii="Verdana" w:hAnsi="Verdana" w:cs="Arial"/>
          <w:sz w:val="18"/>
          <w:szCs w:val="18"/>
        </w:rPr>
      </w:pPr>
    </w:p>
    <w:p w14:paraId="7BCF815D" w14:textId="77777777" w:rsidR="007B729D" w:rsidRDefault="007B729D" w:rsidP="005B743D">
      <w:pPr>
        <w:autoSpaceDE w:val="0"/>
        <w:autoSpaceDN w:val="0"/>
        <w:adjustRightInd w:val="0"/>
        <w:ind w:left="708"/>
        <w:jc w:val="both"/>
        <w:rPr>
          <w:rFonts w:ascii="Verdana" w:hAnsi="Verdana" w:cs="Arial"/>
          <w:bCs/>
          <w:sz w:val="18"/>
          <w:szCs w:val="18"/>
        </w:rPr>
      </w:pPr>
      <w:r w:rsidRPr="008F3223">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A2D202" w14:textId="77777777" w:rsidR="005B743D" w:rsidRPr="005B743D" w:rsidRDefault="005B743D" w:rsidP="005B743D">
      <w:pPr>
        <w:autoSpaceDE w:val="0"/>
        <w:autoSpaceDN w:val="0"/>
        <w:adjustRightInd w:val="0"/>
        <w:ind w:left="708"/>
        <w:jc w:val="both"/>
        <w:rPr>
          <w:rFonts w:ascii="Verdana" w:hAnsi="Verdana" w:cs="Arial"/>
          <w:bCs/>
          <w:sz w:val="18"/>
          <w:szCs w:val="18"/>
        </w:rPr>
      </w:pPr>
    </w:p>
    <w:p w14:paraId="1B5F6F12" w14:textId="77777777" w:rsidR="00FF7017" w:rsidRPr="00D060A3" w:rsidRDefault="00FF7017" w:rsidP="006B0ACB">
      <w:pPr>
        <w:jc w:val="both"/>
        <w:rPr>
          <w:rFonts w:ascii="Verdana" w:hAnsi="Verdana" w:cs="Arial"/>
          <w:b/>
          <w:sz w:val="18"/>
          <w:szCs w:val="18"/>
        </w:rPr>
      </w:pPr>
    </w:p>
    <w:p w14:paraId="3734BEEF" w14:textId="77777777" w:rsidR="00F002A5" w:rsidRPr="00D060A3" w:rsidRDefault="00F002A5" w:rsidP="006B0ACB">
      <w:pPr>
        <w:jc w:val="both"/>
        <w:rPr>
          <w:rFonts w:ascii="Verdana" w:hAnsi="Verdana"/>
          <w:b/>
          <w:sz w:val="18"/>
          <w:szCs w:val="18"/>
        </w:rPr>
      </w:pPr>
      <w:bookmarkStart w:id="83" w:name="_Toc166927594"/>
      <w:bookmarkStart w:id="84" w:name="_Toc167084388"/>
      <w:bookmarkStart w:id="85" w:name="_Toc168810176"/>
      <w:bookmarkStart w:id="86" w:name="_Toc168810306"/>
      <w:bookmarkStart w:id="87" w:name="_Toc174767083"/>
      <w:bookmarkStart w:id="88" w:name="_Toc189547789"/>
      <w:r w:rsidRPr="00D060A3">
        <w:rPr>
          <w:rFonts w:ascii="Verdana" w:hAnsi="Verdana"/>
          <w:b/>
          <w:sz w:val="18"/>
          <w:szCs w:val="18"/>
        </w:rPr>
        <w:t>7.</w:t>
      </w:r>
      <w:r w:rsidRPr="00D060A3">
        <w:rPr>
          <w:rFonts w:ascii="Verdana" w:hAnsi="Verdana"/>
          <w:b/>
          <w:sz w:val="18"/>
          <w:szCs w:val="18"/>
        </w:rPr>
        <w:tab/>
        <w:t>Comisión de apertura de propuestas y de evaluación de admisibilidad</w:t>
      </w:r>
      <w:bookmarkEnd w:id="83"/>
      <w:bookmarkEnd w:id="84"/>
      <w:bookmarkEnd w:id="85"/>
      <w:bookmarkEnd w:id="86"/>
      <w:bookmarkEnd w:id="87"/>
      <w:bookmarkEnd w:id="88"/>
    </w:p>
    <w:p w14:paraId="7D8DB5E8" w14:textId="77777777" w:rsidR="00F002A5" w:rsidRPr="00D060A3" w:rsidRDefault="00F002A5" w:rsidP="006B0ACB">
      <w:pPr>
        <w:jc w:val="both"/>
        <w:rPr>
          <w:rFonts w:ascii="Verdana" w:hAnsi="Verdana"/>
          <w:b/>
          <w:sz w:val="18"/>
          <w:szCs w:val="18"/>
        </w:rPr>
      </w:pPr>
    </w:p>
    <w:p w14:paraId="4D98B8B2" w14:textId="77777777" w:rsidR="00F002A5" w:rsidRPr="00D060A3" w:rsidRDefault="00F002A5" w:rsidP="006B0ACB">
      <w:pPr>
        <w:jc w:val="both"/>
        <w:rPr>
          <w:rFonts w:ascii="Verdana" w:hAnsi="Verdana"/>
          <w:sz w:val="18"/>
          <w:szCs w:val="18"/>
        </w:rPr>
      </w:pPr>
    </w:p>
    <w:p w14:paraId="76F26D1C" w14:textId="77777777" w:rsidR="005B743D" w:rsidRDefault="005B743D" w:rsidP="005B743D">
      <w:pPr>
        <w:jc w:val="both"/>
        <w:rPr>
          <w:rFonts w:ascii="Verdana" w:hAnsi="Verdana"/>
          <w:sz w:val="18"/>
          <w:szCs w:val="18"/>
        </w:rPr>
      </w:pPr>
      <w:r w:rsidRPr="005B743D">
        <w:rPr>
          <w:rFonts w:ascii="Verdana" w:hAnsi="Verdana"/>
          <w:sz w:val="18"/>
          <w:szCs w:val="18"/>
        </w:rPr>
        <w:t>La evaluación de admisibilidad será efectuada en la Dirección Nacional del SENAME que ha sido convocada a este concurso público, por una comisión integrada, a lo menos por:</w:t>
      </w:r>
    </w:p>
    <w:p w14:paraId="4D50D351" w14:textId="77777777" w:rsidR="005B743D" w:rsidRPr="005B743D" w:rsidRDefault="005B743D" w:rsidP="005B743D">
      <w:pPr>
        <w:jc w:val="both"/>
        <w:rPr>
          <w:rFonts w:ascii="Verdana" w:hAnsi="Verdana"/>
          <w:sz w:val="18"/>
          <w:szCs w:val="18"/>
        </w:rPr>
      </w:pPr>
    </w:p>
    <w:p w14:paraId="30C7A5EA" w14:textId="77777777"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La Jefatura del Departamento de Justicia Juvenil de SENAME o quien ésta designe, quién la presidirá.</w:t>
      </w:r>
    </w:p>
    <w:p w14:paraId="7634D387" w14:textId="77777777" w:rsidR="005B743D" w:rsidRPr="005B743D" w:rsidRDefault="005B743D" w:rsidP="005B743D">
      <w:pPr>
        <w:numPr>
          <w:ilvl w:val="0"/>
          <w:numId w:val="13"/>
        </w:numPr>
        <w:jc w:val="both"/>
        <w:rPr>
          <w:rFonts w:ascii="Verdana" w:hAnsi="Verdana"/>
          <w:sz w:val="18"/>
          <w:szCs w:val="18"/>
        </w:rPr>
      </w:pPr>
      <w:r w:rsidRPr="005B743D">
        <w:rPr>
          <w:rFonts w:ascii="Verdana" w:hAnsi="Verdana"/>
          <w:sz w:val="18"/>
          <w:szCs w:val="18"/>
        </w:rPr>
        <w:t>Un/a abogado/a representante del Departamento de Justicia Juvenil de SENAME, quien actuará como Ministro/a de Fe y Secretario/a de Acta.</w:t>
      </w:r>
    </w:p>
    <w:p w14:paraId="63A3D3DB" w14:textId="77777777" w:rsidR="005B743D" w:rsidRDefault="005B743D" w:rsidP="005B743D">
      <w:pPr>
        <w:numPr>
          <w:ilvl w:val="0"/>
          <w:numId w:val="13"/>
        </w:numPr>
        <w:jc w:val="both"/>
        <w:rPr>
          <w:rFonts w:ascii="Verdana" w:hAnsi="Verdana"/>
          <w:sz w:val="18"/>
          <w:szCs w:val="18"/>
        </w:rPr>
      </w:pPr>
      <w:r>
        <w:rPr>
          <w:rFonts w:ascii="Verdana" w:hAnsi="Verdana"/>
          <w:sz w:val="18"/>
          <w:szCs w:val="18"/>
        </w:rPr>
        <w:t>Dos</w:t>
      </w:r>
      <w:r w:rsidRPr="005B743D">
        <w:rPr>
          <w:rFonts w:ascii="Verdana" w:hAnsi="Verdana"/>
          <w:sz w:val="18"/>
          <w:szCs w:val="18"/>
        </w:rPr>
        <w:t xml:space="preserve"> profesiona</w:t>
      </w:r>
      <w:r>
        <w:rPr>
          <w:rFonts w:ascii="Verdana" w:hAnsi="Verdana"/>
          <w:sz w:val="18"/>
          <w:szCs w:val="18"/>
        </w:rPr>
        <w:t>les</w:t>
      </w:r>
      <w:r w:rsidRPr="005B743D">
        <w:rPr>
          <w:rFonts w:ascii="Verdana" w:hAnsi="Verdana"/>
          <w:sz w:val="18"/>
          <w:szCs w:val="18"/>
        </w:rPr>
        <w:t xml:space="preserve"> del Departamento de Justicia Juvenil de SENAME. </w:t>
      </w:r>
    </w:p>
    <w:p w14:paraId="62BE2833" w14:textId="77777777" w:rsidR="005B743D" w:rsidRPr="005B743D" w:rsidRDefault="005B743D" w:rsidP="005B743D">
      <w:pPr>
        <w:jc w:val="both"/>
        <w:rPr>
          <w:rFonts w:ascii="Verdana" w:hAnsi="Verdana"/>
          <w:sz w:val="18"/>
          <w:szCs w:val="18"/>
        </w:rPr>
      </w:pPr>
    </w:p>
    <w:p w14:paraId="341921CB" w14:textId="65ACB3C7" w:rsidR="005B743D" w:rsidRPr="005B743D" w:rsidRDefault="005B743D" w:rsidP="005B743D">
      <w:pPr>
        <w:jc w:val="both"/>
        <w:rPr>
          <w:rFonts w:ascii="Verdana" w:hAnsi="Verdana"/>
          <w:sz w:val="18"/>
          <w:szCs w:val="18"/>
        </w:rPr>
      </w:pPr>
      <w:r w:rsidRPr="005B743D">
        <w:rPr>
          <w:rFonts w:ascii="Verdana" w:hAnsi="Verdana"/>
          <w:sz w:val="18"/>
          <w:szCs w:val="18"/>
        </w:rPr>
        <w:t>En este Acto de Apertura podrán estar presentes los proponentes; quiénes podrán solicitar que sus observaciones queden estampadas por escrito en el Acta de Apertura de las Propuestas. De este acto se levantará un acta, que deberá ser firmada por la J</w:t>
      </w:r>
      <w:r w:rsidR="00DA0C4D">
        <w:rPr>
          <w:rFonts w:ascii="Verdana" w:hAnsi="Verdana"/>
          <w:sz w:val="18"/>
          <w:szCs w:val="18"/>
        </w:rPr>
        <w:t>efa del Departamento de Justicia Juvenil</w:t>
      </w:r>
      <w:r w:rsidRPr="005B743D">
        <w:rPr>
          <w:rFonts w:ascii="Verdana" w:hAnsi="Verdana"/>
          <w:sz w:val="18"/>
          <w:szCs w:val="18"/>
        </w:rPr>
        <w:t xml:space="preserve"> o quien designe, el secretario de actas, el/la rep</w:t>
      </w:r>
      <w:r w:rsidR="00DA0C4D">
        <w:rPr>
          <w:rFonts w:ascii="Verdana" w:hAnsi="Verdana"/>
          <w:sz w:val="18"/>
          <w:szCs w:val="18"/>
        </w:rPr>
        <w:t>resentante del Depto de Justicia Juvenil</w:t>
      </w:r>
      <w:r w:rsidR="00B04E7E">
        <w:rPr>
          <w:rFonts w:ascii="Verdana" w:hAnsi="Verdana"/>
          <w:sz w:val="18"/>
          <w:szCs w:val="18"/>
        </w:rPr>
        <w:t xml:space="preserve"> </w:t>
      </w:r>
      <w:r w:rsidRPr="005B743D">
        <w:rPr>
          <w:rFonts w:ascii="Verdana" w:hAnsi="Verdana"/>
          <w:sz w:val="18"/>
          <w:szCs w:val="18"/>
        </w:rPr>
        <w:t>y los asistentes que lo deseen. Dicha acta deberá indicar lugar, fecha y hora de la ceremonia, nombre de los y las asistentes, identificación de los/a proponente/s y de las propuestas presentadas.</w:t>
      </w:r>
    </w:p>
    <w:p w14:paraId="4332267D" w14:textId="77777777" w:rsidR="005B743D" w:rsidRPr="005B743D" w:rsidRDefault="005B743D" w:rsidP="005B743D">
      <w:pPr>
        <w:jc w:val="both"/>
        <w:rPr>
          <w:rFonts w:ascii="Verdana" w:hAnsi="Verdana"/>
          <w:sz w:val="18"/>
          <w:szCs w:val="18"/>
        </w:rPr>
      </w:pPr>
    </w:p>
    <w:p w14:paraId="75FB56A9" w14:textId="77777777" w:rsidR="005B743D" w:rsidRPr="005B743D" w:rsidRDefault="005B743D" w:rsidP="005B743D">
      <w:pPr>
        <w:jc w:val="both"/>
        <w:rPr>
          <w:rFonts w:ascii="Verdana" w:hAnsi="Verdana"/>
          <w:sz w:val="18"/>
          <w:szCs w:val="18"/>
        </w:rPr>
      </w:pPr>
      <w:r w:rsidRPr="005B743D">
        <w:rPr>
          <w:rFonts w:ascii="Verdana" w:hAnsi="Verdana"/>
          <w:sz w:val="18"/>
          <w:szCs w:val="18"/>
        </w:rPr>
        <w:t>Los requisitos mínimos para considerar admisibles las propuestas serán los siguientes:</w:t>
      </w:r>
    </w:p>
    <w:p w14:paraId="463875A6" w14:textId="77777777" w:rsidR="005B743D" w:rsidRPr="005B743D" w:rsidRDefault="005B743D" w:rsidP="005B743D">
      <w:pPr>
        <w:jc w:val="both"/>
        <w:rPr>
          <w:rFonts w:ascii="Verdana" w:hAnsi="Verdana"/>
          <w:sz w:val="18"/>
          <w:szCs w:val="18"/>
        </w:rPr>
      </w:pPr>
    </w:p>
    <w:p w14:paraId="7F063CA4" w14:textId="77777777" w:rsidR="005B743D" w:rsidRPr="005B743D" w:rsidRDefault="005B743D" w:rsidP="005B743D">
      <w:pPr>
        <w:jc w:val="both"/>
        <w:rPr>
          <w:rFonts w:ascii="Verdana" w:hAnsi="Verdana"/>
          <w:sz w:val="18"/>
          <w:szCs w:val="18"/>
        </w:rPr>
      </w:pPr>
      <w:r w:rsidRPr="005B743D">
        <w:rPr>
          <w:rFonts w:ascii="Verdana" w:hAnsi="Verdana"/>
          <w:sz w:val="18"/>
          <w:szCs w:val="18"/>
        </w:rPr>
        <w:t xml:space="preserve">1. El postulante deberá tener la calidad de colaborador acreditado del SENAME, lo que se comprobará revisando su nombre y su RUT, de acuerdo a los registros oficiales que tiene a cargo este Servicio. </w:t>
      </w:r>
    </w:p>
    <w:p w14:paraId="2D514987" w14:textId="77777777" w:rsidR="005B743D" w:rsidRPr="005B743D" w:rsidRDefault="005B743D" w:rsidP="005B743D">
      <w:pPr>
        <w:jc w:val="both"/>
        <w:rPr>
          <w:rFonts w:ascii="Verdana" w:hAnsi="Verdana"/>
          <w:sz w:val="18"/>
          <w:szCs w:val="18"/>
        </w:rPr>
      </w:pPr>
    </w:p>
    <w:p w14:paraId="227E93E4" w14:textId="77777777" w:rsidR="005B743D" w:rsidRPr="005B743D" w:rsidRDefault="005B743D" w:rsidP="005B743D">
      <w:pPr>
        <w:jc w:val="both"/>
        <w:rPr>
          <w:rFonts w:ascii="Verdana" w:hAnsi="Verdana"/>
          <w:sz w:val="18"/>
          <w:szCs w:val="18"/>
        </w:rPr>
      </w:pPr>
      <w:r w:rsidRPr="005B743D">
        <w:rPr>
          <w:rFonts w:ascii="Verdana" w:hAnsi="Verdana"/>
          <w:sz w:val="18"/>
          <w:szCs w:val="18"/>
        </w:rPr>
        <w:t xml:space="preserve">2. El proyecto deberá ser presentado por el colaborador acreditado, y firmado por el representante legal o un delegado y, en este último caso se deberá acompañar la correspondiente delegación </w:t>
      </w:r>
      <w:r w:rsidRPr="005B743D">
        <w:rPr>
          <w:rFonts w:ascii="Verdana" w:hAnsi="Verdana"/>
          <w:sz w:val="18"/>
          <w:szCs w:val="18"/>
        </w:rPr>
        <w:lastRenderedPageBreak/>
        <w:t>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6CFC4F1E" w14:textId="77777777" w:rsidR="005B743D" w:rsidRPr="005B743D" w:rsidRDefault="005B743D" w:rsidP="005B743D">
      <w:pPr>
        <w:jc w:val="both"/>
        <w:rPr>
          <w:rFonts w:ascii="Verdana" w:hAnsi="Verdana"/>
          <w:sz w:val="18"/>
          <w:szCs w:val="18"/>
        </w:rPr>
      </w:pPr>
    </w:p>
    <w:p w14:paraId="26742211" w14:textId="77777777" w:rsidR="005B743D" w:rsidRPr="005B743D" w:rsidRDefault="005B743D" w:rsidP="005B743D">
      <w:pPr>
        <w:jc w:val="both"/>
        <w:rPr>
          <w:rFonts w:ascii="Verdana" w:hAnsi="Verdana"/>
          <w:sz w:val="18"/>
          <w:szCs w:val="18"/>
        </w:rPr>
      </w:pPr>
      <w:r w:rsidRPr="005B743D">
        <w:rPr>
          <w:rFonts w:ascii="Verdana" w:hAnsi="Verdana"/>
          <w:sz w:val="18"/>
          <w:szCs w:val="18"/>
        </w:rPr>
        <w:t>3. Junto al proyecto, el organismo colaborador deberá presentar un certificado de antecedentes laborales y previsionales,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El presente requisito, sólo será exigible para las entidades privadas.</w:t>
      </w:r>
    </w:p>
    <w:p w14:paraId="504BBCDE" w14:textId="77777777" w:rsidR="005B743D" w:rsidRPr="005B743D" w:rsidRDefault="005B743D" w:rsidP="005B743D">
      <w:pPr>
        <w:jc w:val="both"/>
        <w:rPr>
          <w:rFonts w:ascii="Verdana" w:hAnsi="Verdana"/>
          <w:sz w:val="18"/>
          <w:szCs w:val="18"/>
        </w:rPr>
      </w:pPr>
    </w:p>
    <w:p w14:paraId="04997090" w14:textId="77777777" w:rsidR="005B743D" w:rsidRPr="005B743D" w:rsidRDefault="005B743D" w:rsidP="005B743D">
      <w:pPr>
        <w:jc w:val="both"/>
        <w:rPr>
          <w:rFonts w:ascii="Verdana" w:hAnsi="Verdana"/>
          <w:sz w:val="18"/>
          <w:szCs w:val="18"/>
        </w:rPr>
      </w:pPr>
      <w:r w:rsidRPr="005B743D">
        <w:rPr>
          <w:rFonts w:ascii="Verdana" w:hAnsi="Verdana"/>
          <w:sz w:val="18"/>
          <w:szCs w:val="18"/>
        </w:rPr>
        <w:t xml:space="preserve">La Comisión de Apertura desempeñará sus funciones durante la jornada laboral ordinaria y continuará los siguientes días hábiles si es necesario, hasta concluir con el examen de admisibilidad de la totalidad de las propuestas presentadas. </w:t>
      </w:r>
    </w:p>
    <w:p w14:paraId="0D7FE49C" w14:textId="77777777" w:rsidR="005B743D" w:rsidRPr="005B743D" w:rsidRDefault="005B743D" w:rsidP="005B743D">
      <w:pPr>
        <w:jc w:val="both"/>
        <w:rPr>
          <w:rFonts w:ascii="Verdana" w:hAnsi="Verdana"/>
          <w:sz w:val="18"/>
          <w:szCs w:val="18"/>
        </w:rPr>
      </w:pPr>
    </w:p>
    <w:p w14:paraId="7E71F329" w14:textId="77777777" w:rsidR="005B743D" w:rsidRPr="005B743D" w:rsidRDefault="005B743D" w:rsidP="005B743D">
      <w:pPr>
        <w:jc w:val="both"/>
        <w:rPr>
          <w:rFonts w:ascii="Verdana" w:hAnsi="Verdana"/>
          <w:sz w:val="18"/>
          <w:szCs w:val="18"/>
        </w:rPr>
      </w:pPr>
      <w:r w:rsidRPr="005B743D">
        <w:rPr>
          <w:rFonts w:ascii="Verdana" w:hAnsi="Verdana"/>
          <w:sz w:val="18"/>
          <w:szCs w:val="18"/>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748A5876" w14:textId="77777777" w:rsidR="005B743D" w:rsidRPr="005B743D" w:rsidRDefault="005B743D" w:rsidP="005B743D">
      <w:pPr>
        <w:jc w:val="both"/>
        <w:rPr>
          <w:rFonts w:ascii="Verdana" w:hAnsi="Verdana"/>
          <w:sz w:val="18"/>
          <w:szCs w:val="18"/>
        </w:rPr>
      </w:pPr>
    </w:p>
    <w:p w14:paraId="7A70AEB5" w14:textId="77777777" w:rsidR="005B743D" w:rsidRPr="00DA0C4D" w:rsidRDefault="005B743D" w:rsidP="005B743D">
      <w:pPr>
        <w:jc w:val="both"/>
        <w:rPr>
          <w:rFonts w:ascii="Verdana" w:hAnsi="Verdana"/>
          <w:b/>
          <w:sz w:val="18"/>
          <w:szCs w:val="18"/>
        </w:rPr>
      </w:pPr>
      <w:r w:rsidRPr="00DA0C4D">
        <w:rPr>
          <w:rFonts w:ascii="Verdana" w:hAnsi="Verdana"/>
          <w:b/>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4FEB6218" w14:textId="77777777" w:rsidR="00F002A5" w:rsidRDefault="00F002A5" w:rsidP="006B0ACB">
      <w:pPr>
        <w:jc w:val="both"/>
        <w:rPr>
          <w:rFonts w:ascii="Verdana" w:hAnsi="Verdana"/>
          <w:sz w:val="18"/>
          <w:szCs w:val="18"/>
        </w:rPr>
      </w:pPr>
    </w:p>
    <w:p w14:paraId="141F14CE" w14:textId="77777777" w:rsidR="00A040DF" w:rsidRPr="00D060A3" w:rsidRDefault="00A040DF" w:rsidP="006B0ACB">
      <w:pPr>
        <w:jc w:val="both"/>
        <w:rPr>
          <w:rFonts w:ascii="Verdana" w:hAnsi="Verdana"/>
          <w:sz w:val="18"/>
          <w:szCs w:val="18"/>
        </w:rPr>
      </w:pPr>
    </w:p>
    <w:p w14:paraId="076DCD66" w14:textId="77777777" w:rsidR="00F002A5" w:rsidRPr="00D060A3" w:rsidRDefault="00A70352" w:rsidP="006B0ACB">
      <w:pPr>
        <w:jc w:val="both"/>
        <w:rPr>
          <w:rFonts w:ascii="Verdana" w:hAnsi="Verdana"/>
          <w:b/>
          <w:sz w:val="18"/>
          <w:szCs w:val="18"/>
        </w:rPr>
      </w:pPr>
      <w:bookmarkStart w:id="89" w:name="_Toc166927597"/>
      <w:bookmarkStart w:id="90" w:name="_Toc167084391"/>
      <w:bookmarkStart w:id="91" w:name="_Toc168810179"/>
      <w:bookmarkStart w:id="92" w:name="_Toc168810309"/>
      <w:bookmarkStart w:id="93" w:name="_Toc174767086"/>
      <w:bookmarkStart w:id="94" w:name="_Toc189547792"/>
      <w:r w:rsidRPr="00D060A3">
        <w:rPr>
          <w:rFonts w:ascii="Verdana" w:hAnsi="Verdana"/>
          <w:b/>
          <w:sz w:val="18"/>
          <w:szCs w:val="18"/>
        </w:rPr>
        <w:t>8.</w:t>
      </w:r>
      <w:r w:rsidRPr="00D060A3">
        <w:rPr>
          <w:rFonts w:ascii="Verdana" w:hAnsi="Verdana"/>
          <w:b/>
          <w:sz w:val="18"/>
          <w:szCs w:val="18"/>
        </w:rPr>
        <w:tab/>
      </w:r>
      <w:bookmarkEnd w:id="89"/>
      <w:bookmarkEnd w:id="90"/>
      <w:bookmarkEnd w:id="91"/>
      <w:bookmarkEnd w:id="92"/>
      <w:bookmarkEnd w:id="93"/>
      <w:bookmarkEnd w:id="94"/>
      <w:r w:rsidR="00DA0C4D">
        <w:rPr>
          <w:rFonts w:ascii="Verdana" w:hAnsi="Verdana"/>
          <w:b/>
          <w:sz w:val="18"/>
          <w:szCs w:val="18"/>
        </w:rPr>
        <w:t>La forma y procedimiento de evaluación de los proyectos.</w:t>
      </w:r>
    </w:p>
    <w:p w14:paraId="1A6D7C20" w14:textId="77777777" w:rsidR="00F002A5" w:rsidRPr="00D060A3" w:rsidRDefault="00F002A5" w:rsidP="006B0ACB">
      <w:pPr>
        <w:jc w:val="both"/>
        <w:rPr>
          <w:rFonts w:ascii="Verdana" w:hAnsi="Verdana"/>
          <w:sz w:val="18"/>
          <w:szCs w:val="18"/>
        </w:rPr>
      </w:pPr>
    </w:p>
    <w:p w14:paraId="753FA8B2" w14:textId="77777777" w:rsidR="00DA0C4D" w:rsidRPr="00DA0C4D" w:rsidRDefault="00F002A5" w:rsidP="00DA0C4D">
      <w:pPr>
        <w:jc w:val="both"/>
        <w:rPr>
          <w:rFonts w:ascii="Verdana" w:hAnsi="Verdana"/>
          <w:iCs/>
          <w:sz w:val="18"/>
          <w:szCs w:val="18"/>
          <w:lang w:val="es-ES"/>
        </w:rPr>
      </w:pPr>
      <w:r w:rsidRPr="00D060A3">
        <w:rPr>
          <w:rFonts w:ascii="Verdana" w:hAnsi="Verdana"/>
          <w:sz w:val="18"/>
          <w:szCs w:val="18"/>
        </w:rPr>
        <w:t>Las propuestas s</w:t>
      </w:r>
      <w:r w:rsidR="00DA0C4D">
        <w:rPr>
          <w:rFonts w:ascii="Verdana" w:hAnsi="Verdana"/>
          <w:sz w:val="18"/>
          <w:szCs w:val="18"/>
        </w:rPr>
        <w:t>erán evaluadas técnicamente en la Dirección Nacional.</w:t>
      </w:r>
      <w:r w:rsidR="00DA0C4D">
        <w:rPr>
          <w:rFonts w:ascii="Verdana" w:hAnsi="Verdana" w:cs="Arial"/>
          <w:sz w:val="18"/>
          <w:szCs w:val="18"/>
        </w:rPr>
        <w:t xml:space="preserve"> </w:t>
      </w:r>
      <w:r w:rsidR="00FF7017" w:rsidRPr="00D060A3">
        <w:rPr>
          <w:rFonts w:ascii="Verdana" w:hAnsi="Verdana" w:cs="Arial"/>
          <w:sz w:val="18"/>
          <w:szCs w:val="18"/>
        </w:rPr>
        <w:t>Para tales efectos, se constituirá</w:t>
      </w:r>
      <w:r w:rsidRPr="00D060A3">
        <w:rPr>
          <w:rFonts w:ascii="Verdana" w:hAnsi="Verdana"/>
          <w:sz w:val="18"/>
          <w:szCs w:val="18"/>
        </w:rPr>
        <w:t xml:space="preserve"> una </w:t>
      </w:r>
      <w:r w:rsidR="00FF7017" w:rsidRPr="00D060A3">
        <w:rPr>
          <w:rFonts w:ascii="Verdana" w:hAnsi="Verdana" w:cs="Arial"/>
          <w:sz w:val="18"/>
          <w:szCs w:val="18"/>
        </w:rPr>
        <w:t xml:space="preserve">Comisión Evaluadora </w:t>
      </w:r>
      <w:r w:rsidRPr="00D060A3">
        <w:rPr>
          <w:rFonts w:ascii="Verdana" w:hAnsi="Verdana"/>
          <w:sz w:val="18"/>
          <w:szCs w:val="18"/>
        </w:rPr>
        <w:t>integrada por</w:t>
      </w:r>
      <w:r w:rsidR="00D4418D" w:rsidRPr="00D060A3">
        <w:rPr>
          <w:rFonts w:ascii="Verdana" w:hAnsi="Verdana" w:cs="Arial"/>
          <w:sz w:val="18"/>
          <w:szCs w:val="18"/>
        </w:rPr>
        <w:t xml:space="preserve">, </w:t>
      </w:r>
      <w:r w:rsidR="004F5162" w:rsidRPr="00D060A3">
        <w:rPr>
          <w:rFonts w:ascii="Verdana" w:hAnsi="Verdana"/>
          <w:sz w:val="18"/>
          <w:szCs w:val="18"/>
        </w:rPr>
        <w:t xml:space="preserve">a </w:t>
      </w:r>
      <w:r w:rsidR="00D4418D" w:rsidRPr="00D060A3">
        <w:rPr>
          <w:rFonts w:ascii="Verdana" w:hAnsi="Verdana" w:cs="Arial"/>
          <w:sz w:val="18"/>
          <w:szCs w:val="18"/>
        </w:rPr>
        <w:t xml:space="preserve">lo menos </w:t>
      </w:r>
      <w:r w:rsidR="00DA0C4D">
        <w:rPr>
          <w:rFonts w:ascii="Verdana" w:hAnsi="Verdana" w:cs="Arial"/>
          <w:sz w:val="18"/>
          <w:szCs w:val="18"/>
        </w:rPr>
        <w:t>(4</w:t>
      </w:r>
      <w:r w:rsidR="00D4418D" w:rsidRPr="00D060A3">
        <w:rPr>
          <w:rFonts w:ascii="Verdana" w:hAnsi="Verdana" w:cs="Arial"/>
          <w:sz w:val="18"/>
          <w:szCs w:val="18"/>
        </w:rPr>
        <w:t>)</w:t>
      </w:r>
      <w:r w:rsidR="00FF7017" w:rsidRPr="00D060A3">
        <w:rPr>
          <w:rFonts w:ascii="Verdana" w:hAnsi="Verdana" w:cs="Arial"/>
          <w:sz w:val="18"/>
          <w:szCs w:val="18"/>
        </w:rPr>
        <w:t xml:space="preserve"> profesionales</w:t>
      </w:r>
      <w:r w:rsidR="004F5162" w:rsidRPr="00D060A3">
        <w:rPr>
          <w:rFonts w:ascii="Verdana" w:hAnsi="Verdana"/>
          <w:sz w:val="18"/>
          <w:szCs w:val="18"/>
        </w:rPr>
        <w:t xml:space="preserve"> del Departamento de </w:t>
      </w:r>
      <w:r w:rsidR="00A45767" w:rsidRPr="00D060A3">
        <w:rPr>
          <w:rFonts w:ascii="Verdana" w:hAnsi="Verdana"/>
          <w:sz w:val="18"/>
          <w:szCs w:val="18"/>
        </w:rPr>
        <w:t xml:space="preserve">Justicia </w:t>
      </w:r>
      <w:r w:rsidR="004F5162" w:rsidRPr="00D060A3">
        <w:rPr>
          <w:rFonts w:ascii="Verdana" w:hAnsi="Verdana"/>
          <w:sz w:val="18"/>
          <w:szCs w:val="18"/>
        </w:rPr>
        <w:t xml:space="preserve">Juvenil, </w:t>
      </w:r>
      <w:r w:rsidR="001F4BF3" w:rsidRPr="00D060A3">
        <w:rPr>
          <w:rFonts w:ascii="Verdana" w:hAnsi="Verdana"/>
          <w:sz w:val="18"/>
          <w:szCs w:val="18"/>
        </w:rPr>
        <w:t>quienes</w:t>
      </w:r>
      <w:r w:rsidR="004F5162" w:rsidRPr="00D060A3">
        <w:rPr>
          <w:rFonts w:ascii="Verdana" w:hAnsi="Verdana"/>
          <w:sz w:val="18"/>
          <w:szCs w:val="18"/>
        </w:rPr>
        <w:t xml:space="preserve"> </w:t>
      </w:r>
      <w:r w:rsidR="006703A4" w:rsidRPr="00D060A3">
        <w:rPr>
          <w:rFonts w:ascii="Verdana" w:hAnsi="Verdana" w:cs="Arial"/>
          <w:sz w:val="18"/>
          <w:szCs w:val="18"/>
        </w:rPr>
        <w:t>serán designados</w:t>
      </w:r>
      <w:r w:rsidR="007866A7" w:rsidRPr="00D060A3">
        <w:rPr>
          <w:rFonts w:ascii="Verdana" w:hAnsi="Verdana" w:cs="Arial"/>
          <w:sz w:val="18"/>
          <w:szCs w:val="18"/>
        </w:rPr>
        <w:t xml:space="preserve"> por la</w:t>
      </w:r>
      <w:r w:rsidR="00275C7C" w:rsidRPr="00D060A3">
        <w:rPr>
          <w:rFonts w:ascii="Verdana" w:hAnsi="Verdana" w:cs="Arial"/>
          <w:sz w:val="18"/>
          <w:szCs w:val="18"/>
        </w:rPr>
        <w:t xml:space="preserve"> </w:t>
      </w:r>
      <w:r w:rsidR="007866A7" w:rsidRPr="00D060A3">
        <w:rPr>
          <w:rFonts w:ascii="Verdana" w:hAnsi="Verdana" w:cs="Arial"/>
          <w:sz w:val="18"/>
          <w:szCs w:val="18"/>
        </w:rPr>
        <w:t>Jefa</w:t>
      </w:r>
      <w:r w:rsidR="00CD6725" w:rsidRPr="00D060A3">
        <w:rPr>
          <w:rFonts w:ascii="Verdana" w:hAnsi="Verdana" w:cs="Arial"/>
          <w:sz w:val="18"/>
          <w:szCs w:val="18"/>
        </w:rPr>
        <w:t>tura</w:t>
      </w:r>
      <w:r w:rsidR="007866A7" w:rsidRPr="00D060A3">
        <w:rPr>
          <w:rFonts w:ascii="Verdana" w:hAnsi="Verdana" w:cs="Arial"/>
          <w:sz w:val="18"/>
          <w:szCs w:val="18"/>
        </w:rPr>
        <w:t xml:space="preserve"> de</w:t>
      </w:r>
      <w:r w:rsidR="00275C7C" w:rsidRPr="00D060A3">
        <w:rPr>
          <w:rFonts w:ascii="Verdana" w:hAnsi="Verdana" w:cs="Arial"/>
          <w:sz w:val="18"/>
          <w:szCs w:val="18"/>
        </w:rPr>
        <w:t xml:space="preserve"> </w:t>
      </w:r>
      <w:r w:rsidR="007866A7" w:rsidRPr="00D060A3">
        <w:rPr>
          <w:rFonts w:ascii="Verdana" w:hAnsi="Verdana" w:cs="Arial"/>
          <w:sz w:val="18"/>
          <w:szCs w:val="18"/>
        </w:rPr>
        <w:t>Departamento</w:t>
      </w:r>
      <w:r w:rsidR="00275C7C" w:rsidRPr="00D060A3">
        <w:rPr>
          <w:rFonts w:ascii="Verdana" w:hAnsi="Verdana" w:cs="Arial"/>
          <w:sz w:val="18"/>
          <w:szCs w:val="18"/>
        </w:rPr>
        <w:t xml:space="preserve"> </w:t>
      </w:r>
      <w:r w:rsidR="00D4418D" w:rsidRPr="00D060A3">
        <w:rPr>
          <w:rFonts w:ascii="Verdana" w:hAnsi="Verdana" w:cs="Arial"/>
          <w:sz w:val="18"/>
          <w:szCs w:val="18"/>
        </w:rPr>
        <w:t>o qui</w:t>
      </w:r>
      <w:r w:rsidR="00F05220" w:rsidRPr="00D060A3">
        <w:rPr>
          <w:rFonts w:ascii="Verdana" w:hAnsi="Verdana" w:cs="Arial"/>
          <w:sz w:val="18"/>
          <w:szCs w:val="18"/>
        </w:rPr>
        <w:t xml:space="preserve">én </w:t>
      </w:r>
      <w:r w:rsidR="00D4418D" w:rsidRPr="00D060A3">
        <w:rPr>
          <w:rFonts w:ascii="Verdana" w:hAnsi="Verdana" w:cs="Arial"/>
          <w:sz w:val="18"/>
          <w:szCs w:val="18"/>
        </w:rPr>
        <w:t>la subrogue</w:t>
      </w:r>
      <w:r w:rsidR="00F05220" w:rsidRPr="00D060A3">
        <w:rPr>
          <w:rFonts w:ascii="Verdana" w:hAnsi="Verdana" w:cs="Arial"/>
          <w:sz w:val="18"/>
          <w:szCs w:val="18"/>
        </w:rPr>
        <w:t>, quié</w:t>
      </w:r>
      <w:r w:rsidR="007866A7" w:rsidRPr="00D060A3">
        <w:rPr>
          <w:rFonts w:ascii="Verdana" w:hAnsi="Verdana" w:cs="Arial"/>
          <w:sz w:val="18"/>
          <w:szCs w:val="18"/>
        </w:rPr>
        <w:t>n además integrará y presidirá dicha Comisión</w:t>
      </w:r>
      <w:r w:rsidR="004F5162" w:rsidRPr="00D060A3">
        <w:rPr>
          <w:rFonts w:ascii="Verdana" w:hAnsi="Verdana"/>
          <w:sz w:val="18"/>
          <w:szCs w:val="18"/>
        </w:rPr>
        <w:t xml:space="preserve">. </w:t>
      </w:r>
      <w:r w:rsidR="00DA0C4D">
        <w:rPr>
          <w:rFonts w:ascii="Verdana" w:hAnsi="Verdana"/>
          <w:sz w:val="18"/>
          <w:szCs w:val="18"/>
        </w:rPr>
        <w:t xml:space="preserve"> </w:t>
      </w:r>
      <w:r w:rsidR="00DA0C4D" w:rsidRPr="00DA0C4D">
        <w:rPr>
          <w:rFonts w:ascii="Verdana" w:hAnsi="Verdana"/>
          <w:iCs/>
          <w:sz w:val="18"/>
          <w:szCs w:val="18"/>
          <w:lang w:val="es-ES"/>
        </w:rPr>
        <w:t xml:space="preserve">De este acto se levantará un acta, que deberá ser firmada por los/as integrantes de dicha comisión evaluadora. </w:t>
      </w:r>
    </w:p>
    <w:p w14:paraId="2637A309" w14:textId="77777777" w:rsidR="00DA0C4D" w:rsidRPr="00DA0C4D" w:rsidRDefault="00DA0C4D" w:rsidP="00DA0C4D">
      <w:pPr>
        <w:jc w:val="both"/>
        <w:rPr>
          <w:rFonts w:ascii="Verdana" w:hAnsi="Verdana"/>
          <w:sz w:val="18"/>
          <w:szCs w:val="18"/>
          <w:lang w:val="es-ES"/>
        </w:rPr>
      </w:pPr>
    </w:p>
    <w:p w14:paraId="3F76592D" w14:textId="77777777"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 xml:space="preserve">La evaluación deberá efectuarse aplicando la pauta de evaluación correspondiente a la modalidad licitada. </w:t>
      </w:r>
    </w:p>
    <w:p w14:paraId="3A47E312" w14:textId="77777777" w:rsidR="00DA0C4D" w:rsidRPr="00DA0C4D" w:rsidRDefault="00DA0C4D" w:rsidP="00DA0C4D">
      <w:pPr>
        <w:jc w:val="both"/>
        <w:rPr>
          <w:rFonts w:ascii="Verdana" w:hAnsi="Verdana"/>
          <w:bCs/>
          <w:sz w:val="18"/>
          <w:szCs w:val="18"/>
          <w:lang w:val="es-ES"/>
        </w:rPr>
      </w:pPr>
    </w:p>
    <w:p w14:paraId="72186052" w14:textId="57F1E51D" w:rsidR="00DA0C4D" w:rsidRDefault="00DA0C4D" w:rsidP="00DA0C4D">
      <w:pPr>
        <w:jc w:val="both"/>
        <w:rPr>
          <w:rFonts w:ascii="Verdana" w:hAnsi="Verdana"/>
          <w:bCs/>
          <w:sz w:val="18"/>
          <w:szCs w:val="18"/>
          <w:lang w:val="es-ES"/>
        </w:rPr>
      </w:pPr>
    </w:p>
    <w:p w14:paraId="7AC4570E" w14:textId="77777777" w:rsidR="00832DA6" w:rsidRPr="00E17008" w:rsidRDefault="00832DA6" w:rsidP="00832DA6">
      <w:pPr>
        <w:jc w:val="both"/>
        <w:rPr>
          <w:rFonts w:ascii="Verdana" w:hAnsi="Verdana" w:cs="Arial"/>
          <w:bCs/>
          <w:sz w:val="18"/>
          <w:szCs w:val="18"/>
        </w:rPr>
      </w:pPr>
      <w:r w:rsidRPr="00E17008">
        <w:rPr>
          <w:rFonts w:ascii="Verdana" w:hAnsi="Verdana" w:cs="Arial"/>
          <w:bCs/>
          <w:sz w:val="18"/>
          <w:szCs w:val="18"/>
        </w:rPr>
        <w:t>La Pauta de Evaluación entregará niveles de cumplimiento que servirá</w:t>
      </w:r>
      <w:r>
        <w:rPr>
          <w:rFonts w:ascii="Verdana" w:hAnsi="Verdana" w:cs="Arial"/>
          <w:bCs/>
          <w:sz w:val="18"/>
          <w:szCs w:val="18"/>
        </w:rPr>
        <w:t>n</w:t>
      </w:r>
      <w:r w:rsidRPr="00E17008">
        <w:rPr>
          <w:rFonts w:ascii="Verdana" w:hAnsi="Verdana" w:cs="Arial"/>
          <w:bCs/>
          <w:sz w:val="18"/>
          <w:szCs w:val="18"/>
        </w:rPr>
        <w:t xml:space="preserve"> como referencia para establecer los parámetros para la aprobación y su priorización, siguiendo la escala para la asignación de puntajes. </w:t>
      </w:r>
      <w:r w:rsidRPr="004A66A6">
        <w:rPr>
          <w:rFonts w:ascii="Verdana" w:hAnsi="Verdana" w:cs="Arial"/>
          <w:b/>
          <w:sz w:val="18"/>
          <w:szCs w:val="18"/>
        </w:rPr>
        <w:t>Los proyectos considerados “</w:t>
      </w:r>
      <w:r>
        <w:rPr>
          <w:rFonts w:ascii="Verdana" w:hAnsi="Verdana" w:cs="Arial"/>
          <w:b/>
          <w:sz w:val="18"/>
          <w:szCs w:val="18"/>
        </w:rPr>
        <w:t>Satisfactorios</w:t>
      </w:r>
      <w:r w:rsidRPr="004A66A6">
        <w:rPr>
          <w:rFonts w:ascii="Verdana" w:hAnsi="Verdana" w:cs="Arial"/>
          <w:b/>
          <w:sz w:val="18"/>
          <w:szCs w:val="18"/>
        </w:rPr>
        <w:t>”, es decir evaluados con puntajes entre 75 y 100, serán posibles de adjudicar.</w:t>
      </w:r>
      <w:r w:rsidRPr="004A66A6">
        <w:rPr>
          <w:b/>
        </w:rPr>
        <w:t xml:space="preserve"> </w:t>
      </w:r>
      <w:r w:rsidRPr="004A66A6">
        <w:rPr>
          <w:rFonts w:ascii="Verdana" w:hAnsi="Verdana" w:cs="Arial"/>
          <w:b/>
          <w:sz w:val="18"/>
          <w:szCs w:val="18"/>
        </w:rPr>
        <w:t>Cabe precisar que los proyectos que obtengan puntaje de 74,55 se aproximarán a 75, casos en los que será posible adjudicar. Bajo 74,54 puntos no será posible adjudicar el proyecto</w:t>
      </w:r>
      <w:r>
        <w:rPr>
          <w:rFonts w:ascii="Verdana" w:hAnsi="Verdana" w:cs="Arial"/>
          <w:b/>
          <w:sz w:val="18"/>
          <w:szCs w:val="18"/>
        </w:rPr>
        <w:t>.</w:t>
      </w:r>
    </w:p>
    <w:p w14:paraId="50079D5E" w14:textId="77777777" w:rsidR="001048AC" w:rsidRPr="00DA0C4D" w:rsidRDefault="001048AC" w:rsidP="00DA0C4D">
      <w:pPr>
        <w:jc w:val="both"/>
        <w:rPr>
          <w:rFonts w:ascii="Verdana" w:hAnsi="Verdana"/>
          <w:bCs/>
          <w:sz w:val="18"/>
          <w:szCs w:val="18"/>
          <w:lang w:val="es-ES"/>
        </w:rPr>
      </w:pPr>
    </w:p>
    <w:p w14:paraId="2C341251" w14:textId="77777777"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En casos excepcionales de empate en los puntajes de evaluación el/la presidente de la Comisión, dirimirá respecto a la mejor propuesta a adjudicar, debiendo tener en consideración los puntajes obtenidos por cada propuesta, en los siguientes criterios, establecidos en la pauta de evaluación respectiva:</w:t>
      </w:r>
    </w:p>
    <w:p w14:paraId="4AE1E10A" w14:textId="77777777" w:rsidR="00A85D89" w:rsidRPr="00197707" w:rsidRDefault="00A85D89" w:rsidP="00CA5226">
      <w:pPr>
        <w:jc w:val="both"/>
        <w:rPr>
          <w:rFonts w:ascii="Verdana" w:hAnsi="Verdana"/>
          <w:bCs/>
          <w:sz w:val="18"/>
          <w:szCs w:val="18"/>
          <w:highlight w:val="yellow"/>
          <w:lang w:val="es-ES"/>
        </w:rPr>
      </w:pPr>
    </w:p>
    <w:p w14:paraId="568314AC" w14:textId="77777777" w:rsidR="00A85D89" w:rsidRPr="00197707" w:rsidRDefault="00A85D89" w:rsidP="00CA5226">
      <w:pPr>
        <w:jc w:val="both"/>
        <w:rPr>
          <w:rFonts w:ascii="Verdana" w:hAnsi="Verdana"/>
          <w:bCs/>
          <w:sz w:val="18"/>
          <w:szCs w:val="18"/>
          <w:highlight w:val="yellow"/>
          <w:lang w:val="es-ES"/>
        </w:rPr>
      </w:pPr>
    </w:p>
    <w:p w14:paraId="1DF6945A" w14:textId="77777777" w:rsidR="006149F8" w:rsidRPr="005F4012" w:rsidRDefault="006149F8" w:rsidP="006149F8">
      <w:pPr>
        <w:jc w:val="both"/>
        <w:rPr>
          <w:rFonts w:ascii="Verdana" w:hAnsi="Verdana" w:cs="Arial"/>
          <w:bCs/>
          <w:sz w:val="18"/>
          <w:szCs w:val="18"/>
        </w:rPr>
      </w:pPr>
      <w:r w:rsidRPr="005F4012">
        <w:rPr>
          <w:rFonts w:ascii="Verdana" w:hAnsi="Verdana" w:cs="Arial"/>
          <w:bCs/>
          <w:sz w:val="18"/>
          <w:szCs w:val="18"/>
        </w:rPr>
        <w:t>Se seleccionará la propuesta que haya obtenido el mayor puntaje en los siguientes criterios, en el orden de prelación que a continuación se indica:</w:t>
      </w:r>
    </w:p>
    <w:p w14:paraId="17A60F73" w14:textId="77777777" w:rsidR="006149F8" w:rsidRPr="005F4012" w:rsidRDefault="006149F8" w:rsidP="006149F8">
      <w:pPr>
        <w:jc w:val="both"/>
        <w:rPr>
          <w:rFonts w:ascii="Verdana" w:hAnsi="Verdana" w:cs="Arial"/>
          <w:bCs/>
          <w:sz w:val="18"/>
          <w:szCs w:val="18"/>
        </w:rPr>
      </w:pPr>
    </w:p>
    <w:p w14:paraId="34A00014" w14:textId="15E928BC" w:rsidR="00F04FEB" w:rsidRDefault="006149F8" w:rsidP="006149F8">
      <w:pPr>
        <w:pStyle w:val="Prrafodelista"/>
        <w:tabs>
          <w:tab w:val="left" w:pos="284"/>
        </w:tabs>
        <w:spacing w:after="200" w:line="276" w:lineRule="auto"/>
        <w:ind w:left="284"/>
        <w:jc w:val="both"/>
        <w:rPr>
          <w:rFonts w:ascii="Verdana" w:hAnsi="Verdana" w:cs="Arial"/>
          <w:bCs/>
          <w:sz w:val="18"/>
          <w:szCs w:val="18"/>
          <w:lang w:val="es-CL"/>
        </w:rPr>
      </w:pPr>
      <w:r w:rsidRPr="005F4012">
        <w:rPr>
          <w:rFonts w:ascii="Verdana" w:hAnsi="Verdana" w:cs="Arial"/>
          <w:bCs/>
          <w:sz w:val="18"/>
          <w:szCs w:val="18"/>
          <w:lang w:val="es-CL"/>
        </w:rPr>
        <w:t xml:space="preserve">1.- </w:t>
      </w:r>
      <w:r w:rsidR="00646FF4" w:rsidRPr="005F4012">
        <w:rPr>
          <w:rFonts w:ascii="Verdana" w:hAnsi="Verdana" w:cs="Arial"/>
          <w:bCs/>
          <w:sz w:val="18"/>
          <w:szCs w:val="18"/>
          <w:lang w:val="es-CL"/>
        </w:rPr>
        <w:t>Criterio:</w:t>
      </w:r>
      <w:r w:rsidR="00646FF4">
        <w:rPr>
          <w:rFonts w:ascii="Verdana" w:hAnsi="Verdana" w:cs="Arial"/>
          <w:bCs/>
          <w:sz w:val="18"/>
          <w:szCs w:val="18"/>
          <w:lang w:val="es-CL"/>
        </w:rPr>
        <w:t xml:space="preserve"> Dimensión</w:t>
      </w:r>
      <w:r w:rsidR="00762D74">
        <w:rPr>
          <w:rFonts w:ascii="Verdana" w:hAnsi="Verdana" w:cs="Arial"/>
          <w:bCs/>
          <w:sz w:val="18"/>
          <w:szCs w:val="18"/>
          <w:lang w:val="es-CL"/>
        </w:rPr>
        <w:t xml:space="preserve"> Metodológica Letra c)</w:t>
      </w:r>
    </w:p>
    <w:p w14:paraId="4B9FBCEE" w14:textId="79AF4564" w:rsidR="001A1C42" w:rsidRDefault="001A1C42" w:rsidP="006149F8">
      <w:pPr>
        <w:pStyle w:val="Prrafodelista"/>
        <w:tabs>
          <w:tab w:val="left" w:pos="284"/>
        </w:tabs>
        <w:spacing w:after="200" w:line="276" w:lineRule="auto"/>
        <w:ind w:left="284"/>
        <w:jc w:val="both"/>
        <w:rPr>
          <w:rFonts w:ascii="Verdana" w:hAnsi="Verdana" w:cs="Arial"/>
          <w:bCs/>
          <w:sz w:val="18"/>
          <w:szCs w:val="18"/>
          <w:lang w:val="es-CL"/>
        </w:rPr>
      </w:pPr>
      <w:r>
        <w:rPr>
          <w:rFonts w:ascii="Verdana" w:hAnsi="Verdana" w:cs="Arial"/>
          <w:bCs/>
          <w:sz w:val="18"/>
          <w:szCs w:val="18"/>
          <w:lang w:val="es-CL"/>
        </w:rPr>
        <w:t>2</w:t>
      </w:r>
      <w:r w:rsidR="00646FF4">
        <w:rPr>
          <w:rFonts w:ascii="Verdana" w:hAnsi="Verdana" w:cs="Arial"/>
          <w:bCs/>
          <w:sz w:val="18"/>
          <w:szCs w:val="18"/>
          <w:lang w:val="es-CL"/>
        </w:rPr>
        <w:t>.</w:t>
      </w:r>
      <w:r>
        <w:rPr>
          <w:rFonts w:ascii="Verdana" w:hAnsi="Verdana" w:cs="Arial"/>
          <w:bCs/>
          <w:sz w:val="18"/>
          <w:szCs w:val="18"/>
          <w:lang w:val="es-CL"/>
        </w:rPr>
        <w:t>- C</w:t>
      </w:r>
      <w:r w:rsidR="003C23DB">
        <w:rPr>
          <w:rFonts w:ascii="Verdana" w:hAnsi="Verdana" w:cs="Arial"/>
          <w:bCs/>
          <w:sz w:val="18"/>
          <w:szCs w:val="18"/>
          <w:lang w:val="es-CL"/>
        </w:rPr>
        <w:t>riterio:</w:t>
      </w:r>
      <w:r w:rsidR="0050558D">
        <w:rPr>
          <w:rFonts w:ascii="Verdana" w:hAnsi="Verdana" w:cs="Arial"/>
          <w:bCs/>
          <w:sz w:val="18"/>
          <w:szCs w:val="18"/>
          <w:lang w:val="es-CL"/>
        </w:rPr>
        <w:t xml:space="preserve"> Dimensión Experiencia y Recursos Humanos letra a</w:t>
      </w:r>
      <w:r w:rsidR="00774E35">
        <w:rPr>
          <w:rFonts w:ascii="Verdana" w:hAnsi="Verdana" w:cs="Arial"/>
          <w:bCs/>
          <w:sz w:val="18"/>
          <w:szCs w:val="18"/>
          <w:lang w:val="es-CL"/>
        </w:rPr>
        <w:t>.1</w:t>
      </w:r>
    </w:p>
    <w:p w14:paraId="7C12F5A9" w14:textId="03D08C49" w:rsidR="003C23DB" w:rsidRDefault="003C23DB" w:rsidP="00B04E7E">
      <w:pPr>
        <w:pStyle w:val="Prrafodelista"/>
        <w:tabs>
          <w:tab w:val="left" w:pos="284"/>
        </w:tabs>
        <w:spacing w:after="200" w:line="276" w:lineRule="auto"/>
        <w:ind w:left="284"/>
        <w:jc w:val="both"/>
        <w:rPr>
          <w:rFonts w:ascii="Verdana" w:hAnsi="Verdana"/>
          <w:sz w:val="18"/>
          <w:szCs w:val="18"/>
        </w:rPr>
      </w:pPr>
      <w:r>
        <w:rPr>
          <w:rFonts w:ascii="Verdana" w:hAnsi="Verdana" w:cs="Arial"/>
          <w:bCs/>
          <w:sz w:val="18"/>
          <w:szCs w:val="18"/>
          <w:lang w:val="es-CL"/>
        </w:rPr>
        <w:t>3.- Criterio</w:t>
      </w:r>
      <w:r w:rsidR="00762D74">
        <w:rPr>
          <w:rFonts w:ascii="Verdana" w:hAnsi="Verdana" w:cs="Arial"/>
          <w:bCs/>
          <w:sz w:val="18"/>
          <w:szCs w:val="18"/>
          <w:lang w:val="es-CL"/>
        </w:rPr>
        <w:t>:</w:t>
      </w:r>
      <w:r w:rsidR="00774E35" w:rsidRPr="00774E35">
        <w:rPr>
          <w:rFonts w:ascii="Verdana" w:hAnsi="Verdana" w:cs="Arial"/>
          <w:bCs/>
          <w:sz w:val="18"/>
          <w:szCs w:val="18"/>
          <w:lang w:val="es-CL"/>
        </w:rPr>
        <w:t xml:space="preserve"> </w:t>
      </w:r>
      <w:r w:rsidR="00774E35">
        <w:rPr>
          <w:rFonts w:ascii="Verdana" w:hAnsi="Verdana" w:cs="Arial"/>
          <w:bCs/>
          <w:sz w:val="18"/>
          <w:szCs w:val="18"/>
          <w:lang w:val="es-CL"/>
        </w:rPr>
        <w:t>Dimensión Experiencia y Recursos Humanos letra b.1</w:t>
      </w:r>
    </w:p>
    <w:p w14:paraId="31A48AF9" w14:textId="0C3A82F7" w:rsidR="00B92BC1" w:rsidRDefault="00B92BC1" w:rsidP="00B92BC1">
      <w:pPr>
        <w:pStyle w:val="Textoindependiente"/>
        <w:tabs>
          <w:tab w:val="left" w:pos="360"/>
        </w:tabs>
        <w:spacing w:after="0"/>
        <w:ind w:right="110"/>
        <w:jc w:val="both"/>
        <w:rPr>
          <w:rFonts w:ascii="Verdana" w:hAnsi="Verdana"/>
          <w:b/>
          <w:bCs/>
          <w:sz w:val="18"/>
          <w:szCs w:val="18"/>
        </w:rPr>
      </w:pPr>
      <w:r w:rsidRPr="00B92BC1">
        <w:rPr>
          <w:rFonts w:ascii="Verdana" w:hAnsi="Verdana"/>
          <w:b/>
          <w:bCs/>
          <w:sz w:val="18"/>
          <w:szCs w:val="18"/>
        </w:rPr>
        <w:lastRenderedPageBreak/>
        <w:t xml:space="preserve">Comportamiento Legal </w:t>
      </w:r>
      <w:r>
        <w:rPr>
          <w:rFonts w:ascii="Verdana" w:hAnsi="Verdana"/>
          <w:b/>
          <w:bCs/>
          <w:sz w:val="18"/>
          <w:szCs w:val="18"/>
        </w:rPr>
        <w:t>d</w:t>
      </w:r>
      <w:r w:rsidRPr="00B92BC1">
        <w:rPr>
          <w:rFonts w:ascii="Verdana" w:hAnsi="Verdana"/>
          <w:b/>
          <w:bCs/>
          <w:sz w:val="18"/>
          <w:szCs w:val="18"/>
        </w:rPr>
        <w:t xml:space="preserve">e Proyectos Ejecutados </w:t>
      </w:r>
      <w:r>
        <w:rPr>
          <w:rFonts w:ascii="Verdana" w:hAnsi="Verdana"/>
          <w:b/>
          <w:bCs/>
          <w:sz w:val="18"/>
          <w:szCs w:val="18"/>
        </w:rPr>
        <w:t>p</w:t>
      </w:r>
      <w:r w:rsidRPr="00B92BC1">
        <w:rPr>
          <w:rFonts w:ascii="Verdana" w:hAnsi="Verdana"/>
          <w:b/>
          <w:bCs/>
          <w:sz w:val="18"/>
          <w:szCs w:val="18"/>
        </w:rPr>
        <w:t xml:space="preserve">or </w:t>
      </w:r>
      <w:r>
        <w:rPr>
          <w:rFonts w:ascii="Verdana" w:hAnsi="Verdana"/>
          <w:b/>
          <w:bCs/>
          <w:sz w:val="18"/>
          <w:szCs w:val="18"/>
        </w:rPr>
        <w:t>el</w:t>
      </w:r>
      <w:r w:rsidRPr="00B92BC1">
        <w:rPr>
          <w:rFonts w:ascii="Verdana" w:hAnsi="Verdana"/>
          <w:b/>
          <w:bCs/>
          <w:sz w:val="18"/>
          <w:szCs w:val="18"/>
        </w:rPr>
        <w:t xml:space="preserve"> Organismo Colaborador (5%)</w:t>
      </w:r>
    </w:p>
    <w:p w14:paraId="49063835" w14:textId="4859B87C" w:rsidR="00B92BC1" w:rsidRPr="00B92BC1" w:rsidRDefault="00B92BC1" w:rsidP="00B92BC1">
      <w:pPr>
        <w:shd w:val="clear" w:color="auto" w:fill="FFFFFF"/>
        <w:textAlignment w:val="baseline"/>
        <w:rPr>
          <w:rFonts w:ascii="Calibri" w:hAnsi="Calibri" w:cs="Calibri"/>
          <w:color w:val="000000"/>
          <w:lang w:eastAsia="es-CL"/>
        </w:rPr>
      </w:pPr>
      <w:r>
        <w:rPr>
          <w:rFonts w:ascii="Verdana" w:hAnsi="Verdana" w:cs="Calibri"/>
          <w:color w:val="000000"/>
          <w:sz w:val="18"/>
          <w:szCs w:val="18"/>
          <w:bdr w:val="none" w:sz="0" w:space="0" w:color="auto" w:frame="1"/>
          <w:lang w:eastAsia="es-CL"/>
        </w:rPr>
        <w:t xml:space="preserve">Debiendo </w:t>
      </w:r>
      <w:r w:rsidRPr="00B92BC1">
        <w:rPr>
          <w:rFonts w:ascii="Verdana" w:hAnsi="Verdana" w:cs="Calibri"/>
          <w:color w:val="000000"/>
          <w:sz w:val="18"/>
          <w:szCs w:val="18"/>
          <w:bdr w:val="none" w:sz="0" w:space="0" w:color="auto" w:frame="1"/>
          <w:lang w:eastAsia="es-CL"/>
        </w:rPr>
        <w:t>considerar como descriptores, los siguientes: </w:t>
      </w:r>
    </w:p>
    <w:p w14:paraId="0EA735E7"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eastAsia="es-CL"/>
        </w:rPr>
        <w:t>a) Se dispuso por el Tribunal correspondiente mediante sentencia judicial, la administración provisional de uno o más proyectos ejecutados por el organismo colaborador acreditado, de conformidad a lo dispuesto en el artículo 16 del D.L N° 2.465, de 1979, y lo anterior ha sido notificado ante este Servicio, considerando el período de un año, contado cinco días hábiles antes de la fecha de la apertura de las propuestas.   </w:t>
      </w:r>
    </w:p>
    <w:p w14:paraId="3FCBA0EE"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eastAsia="es-CL"/>
        </w:rPr>
        <w:t>b) El Servicio ha requerido el término unilateral de un convenio por las siguientes causales: a) Cuando los objetivos no sean cumplidos, o los resultados no sean alcanzados en el grado acordado como mínimamente satisfactorio, o cuando los derechos de los niños, niñas o adolescentes no estén siendo debidamente respetados; b) Cuando las instrucciones impartidas de acuerdo a lo dispuesto en el artículo 36 bis de la Ley N° 20.032, no hubieren sido ejecutadas en el plazo señalado por el Servicio; c)Cuando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 cuando durante la ejecución de un proyecto,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  lo que se encuentra formalizado a través de una Resolución Exenta, cuyos efectos se han producido en el último año, contado a partir del quinto día hábil anterior a la fecha de la apertura de las propuestas, o bien, el Organismo Colaborador que presenta esta propuesta, tiene un/unos proyecto/s, respecto del/los cual/es, ha requerido al servicio el término unilateral y anticipado, no respetando el plazo de los 60 días hábiles de aviso previo, y lo anterior, se ha formalizado mediante la dictación de una resolución Exenta, que indica expresamente que el término producirá sus efectos en el último año, contado cinco días hábiles antes de la fecha de la apertura de las propuestas.  </w:t>
      </w:r>
    </w:p>
    <w:p w14:paraId="01E9A547"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val="es-ES" w:eastAsia="es-CL"/>
        </w:rPr>
        <w:t> </w:t>
      </w:r>
    </w:p>
    <w:p w14:paraId="4DBDA74C" w14:textId="77777777" w:rsidR="00BF688B" w:rsidRPr="00E17008" w:rsidRDefault="00BF688B" w:rsidP="00BF688B">
      <w:pPr>
        <w:jc w:val="both"/>
        <w:rPr>
          <w:rFonts w:ascii="Verdana" w:hAnsi="Verdana" w:cs="Arial"/>
          <w:bCs/>
          <w:sz w:val="18"/>
          <w:szCs w:val="18"/>
        </w:rPr>
      </w:pPr>
      <w:r w:rsidRPr="00E17008">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590A2C7F" w14:textId="77777777" w:rsidR="00B92BC1" w:rsidRPr="00D060A3" w:rsidRDefault="00B92BC1" w:rsidP="006B0ACB">
      <w:pPr>
        <w:pStyle w:val="Textoindependiente"/>
        <w:tabs>
          <w:tab w:val="left" w:pos="360"/>
        </w:tabs>
        <w:spacing w:after="0"/>
        <w:ind w:right="110"/>
        <w:rPr>
          <w:rFonts w:ascii="Verdana" w:hAnsi="Verdana"/>
          <w:sz w:val="18"/>
          <w:szCs w:val="18"/>
        </w:rPr>
      </w:pPr>
    </w:p>
    <w:p w14:paraId="792FCAF1" w14:textId="77777777" w:rsidR="00F002A5" w:rsidRPr="00D060A3" w:rsidRDefault="00F002A5" w:rsidP="006B0ACB">
      <w:pPr>
        <w:rPr>
          <w:rFonts w:ascii="Verdana" w:hAnsi="Verdana" w:cs="Arial"/>
          <w:sz w:val="18"/>
          <w:szCs w:val="18"/>
        </w:rPr>
      </w:pPr>
    </w:p>
    <w:p w14:paraId="39896AEC" w14:textId="77777777" w:rsidR="00F002A5" w:rsidRPr="00D060A3" w:rsidRDefault="00F002A5" w:rsidP="006B0ACB">
      <w:pPr>
        <w:jc w:val="both"/>
        <w:rPr>
          <w:rFonts w:ascii="Verdana" w:hAnsi="Verdana"/>
          <w:b/>
          <w:sz w:val="18"/>
          <w:szCs w:val="18"/>
        </w:rPr>
      </w:pPr>
      <w:bookmarkStart w:id="95" w:name="_Toc166927599"/>
      <w:bookmarkStart w:id="96" w:name="_Toc167084393"/>
      <w:bookmarkStart w:id="97" w:name="_Toc168810181"/>
      <w:bookmarkStart w:id="98" w:name="_Toc168810311"/>
      <w:bookmarkStart w:id="99" w:name="_Toc174767088"/>
      <w:bookmarkStart w:id="100" w:name="_Toc189547793"/>
      <w:r w:rsidRPr="00D060A3">
        <w:rPr>
          <w:rFonts w:ascii="Verdana" w:hAnsi="Verdana"/>
          <w:b/>
          <w:sz w:val="18"/>
          <w:szCs w:val="18"/>
        </w:rPr>
        <w:t>9.</w:t>
      </w:r>
      <w:r w:rsidRPr="00D060A3">
        <w:rPr>
          <w:rFonts w:ascii="Verdana" w:hAnsi="Verdana"/>
          <w:b/>
          <w:sz w:val="18"/>
          <w:szCs w:val="18"/>
        </w:rPr>
        <w:tab/>
        <w:t xml:space="preserve">Adjudicación del </w:t>
      </w:r>
      <w:r w:rsidR="00A70352" w:rsidRPr="00D060A3">
        <w:rPr>
          <w:rFonts w:ascii="Verdana" w:hAnsi="Verdana"/>
          <w:b/>
          <w:sz w:val="18"/>
          <w:szCs w:val="18"/>
        </w:rPr>
        <w:t>p</w:t>
      </w:r>
      <w:r w:rsidRPr="00D060A3">
        <w:rPr>
          <w:rFonts w:ascii="Verdana" w:hAnsi="Verdana"/>
          <w:b/>
          <w:sz w:val="18"/>
          <w:szCs w:val="18"/>
        </w:rPr>
        <w:t>royecto</w:t>
      </w:r>
      <w:bookmarkEnd w:id="95"/>
      <w:bookmarkEnd w:id="96"/>
      <w:bookmarkEnd w:id="97"/>
      <w:bookmarkEnd w:id="98"/>
      <w:bookmarkEnd w:id="99"/>
      <w:bookmarkEnd w:id="100"/>
    </w:p>
    <w:p w14:paraId="67D7C4CF" w14:textId="77777777" w:rsidR="00F002A5" w:rsidRPr="00D060A3" w:rsidRDefault="00F002A5" w:rsidP="006B0ACB">
      <w:pPr>
        <w:jc w:val="both"/>
        <w:rPr>
          <w:rFonts w:ascii="Verdana" w:hAnsi="Verdana"/>
          <w:b/>
          <w:sz w:val="18"/>
          <w:szCs w:val="18"/>
        </w:rPr>
      </w:pPr>
    </w:p>
    <w:p w14:paraId="1325D3E5" w14:textId="56884B1F" w:rsidR="000D621E" w:rsidRDefault="000D621E" w:rsidP="000D621E">
      <w:pPr>
        <w:jc w:val="both"/>
        <w:rPr>
          <w:rFonts w:ascii="Verdana" w:hAnsi="Verdana" w:cs="Arial"/>
          <w:b/>
          <w:bCs/>
          <w:sz w:val="18"/>
          <w:szCs w:val="18"/>
        </w:rPr>
      </w:pPr>
      <w:bookmarkStart w:id="101" w:name="_Toc166927600"/>
      <w:bookmarkStart w:id="102" w:name="_Toc167084394"/>
      <w:bookmarkStart w:id="103" w:name="_Toc168810182"/>
      <w:bookmarkStart w:id="104" w:name="_Toc168810312"/>
      <w:bookmarkStart w:id="105" w:name="_Toc174767089"/>
      <w:bookmarkStart w:id="106" w:name="_Toc189547794"/>
      <w:r w:rsidRPr="008F3223">
        <w:rPr>
          <w:rFonts w:ascii="Verdana" w:hAnsi="Verdana" w:cs="Arial"/>
          <w:sz w:val="18"/>
          <w:szCs w:val="18"/>
        </w:rPr>
        <w:t>El SENAME llamará a</w:t>
      </w:r>
      <w:r>
        <w:rPr>
          <w:rFonts w:ascii="Verdana" w:hAnsi="Verdana" w:cs="Arial"/>
          <w:sz w:val="18"/>
          <w:szCs w:val="18"/>
        </w:rPr>
        <w:t>l</w:t>
      </w:r>
      <w:r w:rsidRPr="008F3223">
        <w:rPr>
          <w:rFonts w:ascii="Verdana" w:hAnsi="Verdana" w:cs="Arial"/>
          <w:sz w:val="18"/>
          <w:szCs w:val="18"/>
        </w:rPr>
        <w:t xml:space="preserve"> </w:t>
      </w:r>
      <w:r w:rsidR="00B92BC1">
        <w:rPr>
          <w:rFonts w:ascii="Verdana" w:hAnsi="Verdana" w:cs="Arial"/>
          <w:b/>
          <w:bCs/>
          <w:sz w:val="18"/>
          <w:szCs w:val="18"/>
        </w:rPr>
        <w:t>Decimoquinto</w:t>
      </w:r>
      <w:r w:rsidRPr="00201E95">
        <w:rPr>
          <w:rFonts w:ascii="Verdana" w:hAnsi="Verdana" w:cs="Arial"/>
          <w:b/>
          <w:bCs/>
          <w:sz w:val="18"/>
          <w:szCs w:val="18"/>
        </w:rPr>
        <w:t xml:space="preserve"> Concurso Público de Proyectos para la Línea de Acción: Programa de Promoción, Modalidad:</w:t>
      </w:r>
      <w:r>
        <w:rPr>
          <w:rFonts w:ascii="Verdana" w:hAnsi="Verdana" w:cs="Arial"/>
          <w:b/>
          <w:bCs/>
          <w:sz w:val="18"/>
          <w:szCs w:val="18"/>
        </w:rPr>
        <w:t xml:space="preserve"> </w:t>
      </w:r>
      <w:r w:rsidR="00B92BC1">
        <w:rPr>
          <w:rFonts w:ascii="Verdana" w:hAnsi="Verdana" w:cs="Arial"/>
          <w:b/>
          <w:bCs/>
          <w:sz w:val="18"/>
          <w:szCs w:val="18"/>
        </w:rPr>
        <w:t>“</w:t>
      </w:r>
      <w:r w:rsidR="00B92BC1" w:rsidRPr="00B92BC1">
        <w:rPr>
          <w:rFonts w:ascii="Verdana" w:hAnsi="Verdana" w:cs="Arial"/>
          <w:b/>
          <w:bCs/>
          <w:sz w:val="18"/>
          <w:szCs w:val="18"/>
        </w:rPr>
        <w:t>ESTUDIO PARA FAVORECER LA INTERVENCIÓN CON ENFOQUE INTERCULTURAL CON ADOLESCENTES Y JÓVENES MIGRANTES, EXTRANJEROS Y REFUGIADOS, INGRESADOS AL CIRCUITO LRPA DEL SERVICIO NACIONAL DE MENORES Y LA FORMACIÓN DE LOS EQUIPOS INTERVINIENTES</w:t>
      </w:r>
      <w:r w:rsidR="00B92BC1">
        <w:rPr>
          <w:rFonts w:ascii="Verdana" w:hAnsi="Verdana" w:cs="Arial"/>
          <w:b/>
          <w:bCs/>
          <w:sz w:val="18"/>
          <w:szCs w:val="18"/>
        </w:rPr>
        <w:t>”.</w:t>
      </w:r>
    </w:p>
    <w:p w14:paraId="20D094BF" w14:textId="77777777" w:rsidR="00B92BC1" w:rsidRDefault="00B92BC1" w:rsidP="000D621E">
      <w:pPr>
        <w:jc w:val="both"/>
        <w:rPr>
          <w:rFonts w:ascii="Verdana" w:hAnsi="Verdana"/>
          <w:sz w:val="18"/>
          <w:szCs w:val="18"/>
        </w:rPr>
      </w:pPr>
    </w:p>
    <w:p w14:paraId="2D3EB1E3" w14:textId="77777777" w:rsidR="000D621E" w:rsidRPr="008F3223" w:rsidRDefault="000D621E" w:rsidP="000D621E">
      <w:pPr>
        <w:jc w:val="both"/>
        <w:rPr>
          <w:rFonts w:ascii="Verdana" w:hAnsi="Verdana"/>
          <w:sz w:val="18"/>
          <w:szCs w:val="18"/>
        </w:rPr>
      </w:pPr>
      <w:r w:rsidRPr="008F3223">
        <w:rPr>
          <w:rFonts w:ascii="Verdana" w:hAnsi="Verdana"/>
          <w:sz w:val="18"/>
          <w:szCs w:val="18"/>
        </w:rPr>
        <w:t>Se adjudicará la propuesta a quién obtuvo mayor puntaje en la evaluación, conforme a los criterios, contenidos en la respectiva pauta de evaluación.</w:t>
      </w:r>
    </w:p>
    <w:p w14:paraId="593B260F" w14:textId="77777777" w:rsidR="000D621E" w:rsidRPr="008F3223" w:rsidRDefault="000D621E" w:rsidP="000D621E">
      <w:pPr>
        <w:jc w:val="both"/>
        <w:rPr>
          <w:rFonts w:ascii="Verdana" w:hAnsi="Verdana" w:cs="Arial"/>
          <w:sz w:val="18"/>
          <w:szCs w:val="18"/>
        </w:rPr>
      </w:pPr>
    </w:p>
    <w:p w14:paraId="4D2FEA0F" w14:textId="77777777" w:rsidR="000D621E" w:rsidRPr="00937A92" w:rsidRDefault="000D621E" w:rsidP="000D621E">
      <w:pPr>
        <w:autoSpaceDE w:val="0"/>
        <w:autoSpaceDN w:val="0"/>
        <w:adjustRightInd w:val="0"/>
        <w:jc w:val="both"/>
        <w:rPr>
          <w:rFonts w:ascii="Verdana" w:hAnsi="Verdana" w:cs="Arial"/>
          <w:b/>
          <w:sz w:val="18"/>
          <w:szCs w:val="18"/>
        </w:rPr>
      </w:pPr>
      <w:r w:rsidRPr="00937A92">
        <w:rPr>
          <w:rFonts w:ascii="Verdana" w:hAnsi="Verdana" w:cs="Arial"/>
          <w:b/>
          <w:sz w:val="18"/>
          <w:szCs w:val="18"/>
        </w:rPr>
        <w:t>Resultados del proceso licitatorio:</w:t>
      </w:r>
    </w:p>
    <w:p w14:paraId="42332EC5" w14:textId="77777777" w:rsidR="000D621E" w:rsidRPr="00937A92" w:rsidRDefault="000D621E" w:rsidP="000D621E">
      <w:pPr>
        <w:jc w:val="both"/>
        <w:rPr>
          <w:rFonts w:ascii="Verdana" w:hAnsi="Verdana" w:cs="Arial"/>
          <w:sz w:val="18"/>
          <w:szCs w:val="18"/>
        </w:rPr>
      </w:pPr>
    </w:p>
    <w:p w14:paraId="409615EE" w14:textId="77777777" w:rsidR="000D621E" w:rsidRPr="00937A92" w:rsidRDefault="000D621E" w:rsidP="000D621E">
      <w:pPr>
        <w:jc w:val="both"/>
        <w:rPr>
          <w:rFonts w:ascii="Verdana" w:hAnsi="Verdana" w:cs="Arial"/>
          <w:sz w:val="18"/>
          <w:szCs w:val="18"/>
        </w:rPr>
      </w:pPr>
      <w:r w:rsidRPr="00937A92">
        <w:rPr>
          <w:rFonts w:ascii="Verdana" w:hAnsi="Verdana" w:cs="Arial"/>
          <w:sz w:val="18"/>
          <w:szCs w:val="18"/>
        </w:rPr>
        <w:lastRenderedPageBreak/>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58D4278C" w14:textId="77777777" w:rsidR="000D621E" w:rsidRPr="00937A92" w:rsidRDefault="000D621E" w:rsidP="000D621E">
      <w:pPr>
        <w:jc w:val="both"/>
        <w:rPr>
          <w:rFonts w:ascii="Verdana" w:hAnsi="Verdana" w:cs="Arial"/>
          <w:sz w:val="18"/>
          <w:szCs w:val="18"/>
        </w:rPr>
      </w:pPr>
    </w:p>
    <w:p w14:paraId="5DFE08C3" w14:textId="77777777" w:rsidR="000D621E" w:rsidRPr="00937A92" w:rsidRDefault="000D621E" w:rsidP="000D621E">
      <w:pPr>
        <w:jc w:val="both"/>
        <w:rPr>
          <w:rFonts w:ascii="Verdana" w:hAnsi="Verdana" w:cs="Arial"/>
          <w:sz w:val="18"/>
          <w:szCs w:val="18"/>
        </w:rPr>
      </w:pPr>
      <w:r w:rsidRPr="00937A92">
        <w:rPr>
          <w:rFonts w:ascii="Verdana" w:hAnsi="Verdana" w:cs="Arial"/>
          <w:sz w:val="18"/>
          <w:szCs w:val="18"/>
        </w:rPr>
        <w:t>La adjudicación de la propuesta seleccionada, se efectuará mediante Resolución de la Directora Nacional, la que deberá ser fundada. Dictado el acto administrativo que adjudica la licitación, se informará ésta a través de su publicación en la página web del Servicio, a más tardar al día siguiente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5A3180C" w14:textId="77777777" w:rsidR="000D621E" w:rsidRPr="00937A92" w:rsidRDefault="000D621E" w:rsidP="000D621E">
      <w:pPr>
        <w:autoSpaceDE w:val="0"/>
        <w:autoSpaceDN w:val="0"/>
        <w:adjustRightInd w:val="0"/>
        <w:jc w:val="both"/>
        <w:rPr>
          <w:rFonts w:ascii="Verdana" w:hAnsi="Verdana" w:cs="Arial"/>
          <w:sz w:val="18"/>
          <w:szCs w:val="18"/>
        </w:rPr>
      </w:pPr>
    </w:p>
    <w:p w14:paraId="0CDE8431" w14:textId="77777777" w:rsidR="000D621E" w:rsidRPr="00937A92" w:rsidRDefault="000D621E" w:rsidP="000D621E">
      <w:pPr>
        <w:autoSpaceDE w:val="0"/>
        <w:autoSpaceDN w:val="0"/>
        <w:adjustRightInd w:val="0"/>
        <w:jc w:val="both"/>
        <w:rPr>
          <w:rFonts w:ascii="Verdana" w:hAnsi="Verdana" w:cs="Arial"/>
          <w:bCs/>
          <w:sz w:val="18"/>
          <w:szCs w:val="18"/>
        </w:rPr>
      </w:pPr>
      <w:r w:rsidRPr="00937A92">
        <w:rPr>
          <w:rFonts w:ascii="Verdana" w:hAnsi="Verdana" w:cs="Arial"/>
          <w:bCs/>
          <w:sz w:val="18"/>
          <w:szCs w:val="18"/>
        </w:rPr>
        <w:t>Con todo, el Servicio se reserva el derecho de ampliar el plazo de adjudicación estipulado en estas bases</w:t>
      </w:r>
      <w:r w:rsidRPr="00937A92">
        <w:rPr>
          <w:rFonts w:ascii="Verdana" w:hAnsi="Verdana" w:cs="Arial"/>
          <w:bCs/>
          <w:color w:val="0000FF"/>
          <w:sz w:val="18"/>
          <w:szCs w:val="18"/>
        </w:rPr>
        <w:t xml:space="preserve"> </w:t>
      </w:r>
      <w:r w:rsidRPr="00937A92">
        <w:rPr>
          <w:rFonts w:ascii="Verdana" w:hAnsi="Verdana" w:cs="Arial"/>
          <w:bCs/>
          <w:sz w:val="18"/>
          <w:szCs w:val="18"/>
        </w:rPr>
        <w:t>por un máximo de cinco (5) días hábiles, dependiendo del volumen de proyectos y actos administrativos necesarios de realizar durante el proceso de licitación, lo que se hará a través de los actos administrativos que correspondan.</w:t>
      </w:r>
    </w:p>
    <w:p w14:paraId="4F81FAC8" w14:textId="77777777" w:rsidR="000D621E" w:rsidRPr="00937A92" w:rsidRDefault="000D621E" w:rsidP="000D621E">
      <w:pPr>
        <w:autoSpaceDE w:val="0"/>
        <w:autoSpaceDN w:val="0"/>
        <w:adjustRightInd w:val="0"/>
        <w:jc w:val="both"/>
        <w:rPr>
          <w:rFonts w:ascii="Verdana" w:hAnsi="Verdana" w:cs="Arial"/>
          <w:sz w:val="18"/>
          <w:szCs w:val="18"/>
        </w:rPr>
      </w:pPr>
    </w:p>
    <w:p w14:paraId="487EA039" w14:textId="77777777" w:rsidR="000D621E" w:rsidRPr="00937A92"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3CD5952E" w14:textId="77777777" w:rsidR="000D621E" w:rsidRPr="00937A92" w:rsidRDefault="000D621E" w:rsidP="000D621E">
      <w:pPr>
        <w:autoSpaceDE w:val="0"/>
        <w:autoSpaceDN w:val="0"/>
        <w:adjustRightInd w:val="0"/>
        <w:jc w:val="both"/>
        <w:rPr>
          <w:rFonts w:ascii="Verdana" w:hAnsi="Verdana" w:cs="Arial"/>
          <w:sz w:val="18"/>
          <w:szCs w:val="18"/>
        </w:rPr>
      </w:pPr>
    </w:p>
    <w:p w14:paraId="68C8E3D2" w14:textId="77777777" w:rsidR="000D621E" w:rsidRPr="008F3223"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Los colaboradores acreditados que no se hayan adjudicado el convenio, podrán reclamar de la Resolución del Director/a Nacional que resuelve el concurso, pudiendo interponer, los recursos administrativos correspondientes, acorde con el Ordenamiento Jurídico.</w:t>
      </w:r>
      <w:r w:rsidRPr="008F3223">
        <w:rPr>
          <w:rFonts w:ascii="Verdana" w:hAnsi="Verdana" w:cs="Arial"/>
          <w:sz w:val="18"/>
          <w:szCs w:val="18"/>
        </w:rPr>
        <w:t xml:space="preserve"> </w:t>
      </w:r>
    </w:p>
    <w:p w14:paraId="7DD8CE85" w14:textId="77777777" w:rsidR="000D621E" w:rsidRDefault="000D621E" w:rsidP="000D621E">
      <w:pPr>
        <w:keepNext/>
        <w:outlineLvl w:val="1"/>
        <w:rPr>
          <w:rFonts w:ascii="Verdana" w:hAnsi="Verdana" w:cs="Arial"/>
          <w:b/>
          <w:bCs/>
          <w:sz w:val="18"/>
          <w:szCs w:val="18"/>
        </w:rPr>
      </w:pPr>
    </w:p>
    <w:p w14:paraId="0177BF5A" w14:textId="77777777" w:rsidR="000D621E" w:rsidRPr="00E4330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69F49D0F" w14:textId="77777777" w:rsidR="000D621E" w:rsidRPr="00E4330E" w:rsidRDefault="000D621E" w:rsidP="000D621E">
      <w:pPr>
        <w:autoSpaceDE w:val="0"/>
        <w:autoSpaceDN w:val="0"/>
        <w:adjustRightInd w:val="0"/>
        <w:jc w:val="both"/>
        <w:rPr>
          <w:rFonts w:ascii="Verdana" w:hAnsi="Verdana" w:cs="Arial"/>
          <w:sz w:val="18"/>
          <w:szCs w:val="18"/>
        </w:rPr>
      </w:pPr>
    </w:p>
    <w:p w14:paraId="683A3F96" w14:textId="77777777" w:rsidR="000D621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1DA63B74" w14:textId="77777777" w:rsidR="00CD352C" w:rsidRPr="00D060A3" w:rsidRDefault="00CD352C" w:rsidP="006B0ACB">
      <w:pPr>
        <w:jc w:val="both"/>
        <w:rPr>
          <w:rFonts w:ascii="Verdana" w:hAnsi="Verdana"/>
          <w:b/>
          <w:sz w:val="18"/>
          <w:szCs w:val="18"/>
        </w:rPr>
      </w:pPr>
    </w:p>
    <w:p w14:paraId="0D43A271" w14:textId="77777777" w:rsidR="00CD352C" w:rsidRPr="00D060A3" w:rsidRDefault="00CD352C" w:rsidP="006B0ACB">
      <w:pPr>
        <w:jc w:val="both"/>
        <w:rPr>
          <w:rFonts w:ascii="Verdana" w:hAnsi="Verdana"/>
          <w:b/>
          <w:sz w:val="18"/>
          <w:szCs w:val="18"/>
        </w:rPr>
      </w:pPr>
    </w:p>
    <w:p w14:paraId="76BB7F98" w14:textId="77777777" w:rsidR="00F002A5" w:rsidRPr="00D060A3" w:rsidRDefault="00F002A5" w:rsidP="006B0ACB">
      <w:pPr>
        <w:jc w:val="both"/>
        <w:rPr>
          <w:rFonts w:ascii="Verdana" w:hAnsi="Verdana"/>
          <w:b/>
          <w:sz w:val="18"/>
          <w:szCs w:val="18"/>
        </w:rPr>
      </w:pPr>
      <w:r w:rsidRPr="00D060A3">
        <w:rPr>
          <w:rFonts w:ascii="Verdana" w:hAnsi="Verdana"/>
          <w:b/>
          <w:sz w:val="18"/>
          <w:szCs w:val="18"/>
        </w:rPr>
        <w:t>10.</w:t>
      </w:r>
      <w:r w:rsidRPr="00D060A3">
        <w:rPr>
          <w:rFonts w:ascii="Verdana" w:hAnsi="Verdana"/>
          <w:b/>
          <w:sz w:val="18"/>
          <w:szCs w:val="18"/>
        </w:rPr>
        <w:tab/>
        <w:t>Convenios</w:t>
      </w:r>
      <w:bookmarkEnd w:id="101"/>
      <w:bookmarkEnd w:id="102"/>
      <w:bookmarkEnd w:id="103"/>
      <w:bookmarkEnd w:id="104"/>
      <w:bookmarkEnd w:id="105"/>
      <w:bookmarkEnd w:id="106"/>
    </w:p>
    <w:p w14:paraId="121AF36A" w14:textId="77777777" w:rsidR="00F002A5" w:rsidRPr="00D060A3" w:rsidRDefault="00F002A5" w:rsidP="006B0ACB">
      <w:pPr>
        <w:jc w:val="both"/>
        <w:rPr>
          <w:rFonts w:ascii="Verdana" w:hAnsi="Verdana"/>
          <w:b/>
          <w:sz w:val="18"/>
          <w:szCs w:val="18"/>
        </w:rPr>
      </w:pPr>
    </w:p>
    <w:p w14:paraId="2EF8F377" w14:textId="77777777" w:rsidR="00F002A5" w:rsidRPr="00D060A3" w:rsidRDefault="00F002A5" w:rsidP="006B0ACB">
      <w:pPr>
        <w:jc w:val="both"/>
        <w:rPr>
          <w:rFonts w:ascii="Verdana" w:hAnsi="Verdana"/>
          <w:b/>
          <w:sz w:val="18"/>
          <w:szCs w:val="18"/>
        </w:rPr>
      </w:pPr>
      <w:bookmarkStart w:id="107" w:name="_Toc166927601"/>
      <w:bookmarkStart w:id="108" w:name="_Toc167084395"/>
      <w:bookmarkStart w:id="109" w:name="_Toc168810183"/>
      <w:bookmarkStart w:id="110" w:name="_Toc168810313"/>
      <w:bookmarkStart w:id="111" w:name="_Toc174767090"/>
      <w:bookmarkStart w:id="112" w:name="_Toc189547795"/>
      <w:r w:rsidRPr="00D060A3">
        <w:rPr>
          <w:rFonts w:ascii="Verdana" w:hAnsi="Verdana"/>
          <w:b/>
          <w:sz w:val="18"/>
          <w:szCs w:val="18"/>
        </w:rPr>
        <w:t>a)</w:t>
      </w:r>
      <w:r w:rsidRPr="00D060A3">
        <w:rPr>
          <w:rFonts w:ascii="Verdana" w:hAnsi="Verdana"/>
          <w:b/>
          <w:sz w:val="18"/>
          <w:szCs w:val="18"/>
        </w:rPr>
        <w:tab/>
        <w:t>De la suscripción</w:t>
      </w:r>
      <w:bookmarkEnd w:id="107"/>
      <w:bookmarkEnd w:id="108"/>
      <w:bookmarkEnd w:id="109"/>
      <w:bookmarkEnd w:id="110"/>
      <w:bookmarkEnd w:id="111"/>
      <w:bookmarkEnd w:id="112"/>
    </w:p>
    <w:p w14:paraId="1FA0DA6C" w14:textId="77777777" w:rsidR="007878F4" w:rsidRDefault="007878F4" w:rsidP="007878F4">
      <w:pPr>
        <w:jc w:val="both"/>
        <w:rPr>
          <w:rFonts w:ascii="Verdana" w:hAnsi="Verdana"/>
          <w:sz w:val="18"/>
          <w:szCs w:val="18"/>
          <w:lang w:val="es-ES"/>
        </w:rPr>
      </w:pPr>
    </w:p>
    <w:p w14:paraId="78E831EE" w14:textId="39FF2C48" w:rsidR="007878F4" w:rsidRPr="007878F4" w:rsidRDefault="007878F4" w:rsidP="007878F4">
      <w:pPr>
        <w:jc w:val="both"/>
        <w:rPr>
          <w:rFonts w:ascii="Verdana" w:hAnsi="Verdana"/>
          <w:sz w:val="18"/>
          <w:szCs w:val="18"/>
          <w:lang w:val="es-ES_tradnl"/>
        </w:rPr>
      </w:pPr>
      <w:r w:rsidRPr="007878F4">
        <w:rPr>
          <w:rFonts w:ascii="Verdana" w:hAnsi="Verdana"/>
          <w:sz w:val="18"/>
          <w:szCs w:val="18"/>
          <w:lang w:val="es-ES"/>
        </w:rPr>
        <w:t>El C</w:t>
      </w:r>
      <w:proofErr w:type="spellStart"/>
      <w:r w:rsidRPr="007878F4">
        <w:rPr>
          <w:rFonts w:ascii="Verdana" w:hAnsi="Verdana"/>
          <w:sz w:val="18"/>
          <w:szCs w:val="18"/>
          <w:lang w:val="es-ES_tradnl"/>
        </w:rPr>
        <w:t>olaborador</w:t>
      </w:r>
      <w:proofErr w:type="spellEnd"/>
      <w:r w:rsidRPr="007878F4">
        <w:rPr>
          <w:rFonts w:ascii="Verdana" w:hAnsi="Verdana"/>
          <w:sz w:val="18"/>
          <w:szCs w:val="18"/>
          <w:lang w:val="es-ES_tradnl"/>
        </w:rPr>
        <w:t xml:space="preserve"> Acreditado, que resulte adjudicado, deberá al momento de suscribir el convenio, dar cumplimiento a lo exigido en la Ley Nº 19.862, que establece el Registro de las Personas Jurídicas Receptoras de Fondos Públicos, </w:t>
      </w:r>
      <w:r w:rsidRPr="007878F4">
        <w:rPr>
          <w:rFonts w:ascii="Verdana" w:hAnsi="Verdana"/>
          <w:b/>
          <w:sz w:val="18"/>
          <w:szCs w:val="18"/>
          <w:lang w:val="es-ES_tradnl"/>
        </w:rPr>
        <w:t>debiendo mantener actualizada, ante este Servicio, su información financiera del año 20</w:t>
      </w:r>
      <w:r w:rsidR="00B92BC1">
        <w:rPr>
          <w:rFonts w:ascii="Verdana" w:hAnsi="Verdana"/>
          <w:b/>
          <w:sz w:val="18"/>
          <w:szCs w:val="18"/>
          <w:lang w:val="es-ES_tradnl"/>
        </w:rPr>
        <w:t>20</w:t>
      </w:r>
      <w:r w:rsidRPr="007878F4">
        <w:rPr>
          <w:rFonts w:ascii="Verdana" w:hAnsi="Verdana"/>
          <w:b/>
          <w:sz w:val="18"/>
          <w:szCs w:val="18"/>
          <w:lang w:val="es-ES_tradnl"/>
        </w:rPr>
        <w:t>.</w:t>
      </w:r>
      <w:r w:rsidRPr="007878F4">
        <w:rPr>
          <w:rFonts w:ascii="Verdana" w:hAnsi="Verdana"/>
          <w:sz w:val="18"/>
          <w:szCs w:val="18"/>
          <w:lang w:val="es-ES_tradnl"/>
        </w:rPr>
        <w:t xml:space="preserve"> </w:t>
      </w:r>
      <w:r w:rsidRPr="007878F4">
        <w:rPr>
          <w:rFonts w:ascii="Verdana" w:hAnsi="Verdana"/>
          <w:bCs/>
          <w:sz w:val="18"/>
          <w:szCs w:val="18"/>
          <w:lang w:val="es-ES_tradnl"/>
        </w:rPr>
        <w:t xml:space="preserve">Respecto de las </w:t>
      </w:r>
      <w:r w:rsidRPr="007878F4">
        <w:rPr>
          <w:rFonts w:ascii="Verdana" w:hAnsi="Verdana"/>
          <w:bCs/>
          <w:sz w:val="18"/>
          <w:szCs w:val="18"/>
        </w:rPr>
        <w:t>entidades públicas, este requisito no será exigible.</w:t>
      </w:r>
    </w:p>
    <w:p w14:paraId="7ED06959" w14:textId="77777777" w:rsidR="007878F4" w:rsidRPr="007878F4" w:rsidRDefault="007878F4" w:rsidP="007878F4">
      <w:pPr>
        <w:jc w:val="both"/>
        <w:rPr>
          <w:rFonts w:ascii="Verdana" w:hAnsi="Verdana"/>
          <w:sz w:val="18"/>
          <w:szCs w:val="18"/>
        </w:rPr>
      </w:pPr>
    </w:p>
    <w:p w14:paraId="1C667F22" w14:textId="77777777"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t>El convenio deberá ser suscrito por el Colaborador Acreditado y por la Direc</w:t>
      </w:r>
      <w:r w:rsidR="003B41F6">
        <w:rPr>
          <w:rFonts w:ascii="Verdana" w:hAnsi="Verdana"/>
          <w:sz w:val="18"/>
          <w:szCs w:val="18"/>
          <w:lang w:val="es-ES"/>
        </w:rPr>
        <w:t>tora Nacional, en el plazo de 5</w:t>
      </w:r>
      <w:r w:rsidRPr="007878F4">
        <w:rPr>
          <w:rFonts w:ascii="Verdana" w:hAnsi="Verdana"/>
          <w:sz w:val="18"/>
          <w:szCs w:val="18"/>
          <w:lang w:val="es-ES"/>
        </w:rPr>
        <w:t xml:space="preserve"> días hábiles contados desde la fecha de comunicación de los resultados en la página web del Servicio.</w:t>
      </w:r>
    </w:p>
    <w:p w14:paraId="23280250" w14:textId="77777777" w:rsidR="007878F4" w:rsidRPr="007878F4" w:rsidRDefault="007878F4" w:rsidP="007878F4">
      <w:pPr>
        <w:jc w:val="both"/>
        <w:rPr>
          <w:rFonts w:ascii="Verdana" w:hAnsi="Verdana"/>
          <w:sz w:val="18"/>
          <w:szCs w:val="18"/>
        </w:rPr>
      </w:pPr>
    </w:p>
    <w:p w14:paraId="50ED6B10" w14:textId="77777777" w:rsidR="007878F4" w:rsidRPr="007878F4" w:rsidRDefault="007878F4" w:rsidP="007878F4">
      <w:pPr>
        <w:jc w:val="both"/>
        <w:rPr>
          <w:rFonts w:ascii="Verdana" w:hAnsi="Verdana"/>
          <w:sz w:val="18"/>
          <w:szCs w:val="18"/>
        </w:rPr>
      </w:pPr>
      <w:r w:rsidRPr="007878F4">
        <w:rPr>
          <w:rFonts w:ascii="Verdana" w:hAnsi="Verdana"/>
          <w:sz w:val="18"/>
          <w:szCs w:val="18"/>
        </w:rPr>
        <w:t>Se entenderá que, si el adjudicatario no firma el convenio, se desiste del proyecto, caso en el cual el SENAME procederá, si así lo estima pertinente, a adjudicar al siguiente proyecto mejor evaluado, según el informe emitido por la “Comisión Evaluadora”, o rechazar todos los restantes, mediante la dictación de los correspondientes actos administrativos.</w:t>
      </w:r>
    </w:p>
    <w:p w14:paraId="3F3120E6" w14:textId="77777777" w:rsidR="007878F4" w:rsidRPr="007878F4" w:rsidRDefault="007878F4" w:rsidP="007878F4">
      <w:pPr>
        <w:jc w:val="both"/>
        <w:rPr>
          <w:rFonts w:ascii="Verdana" w:hAnsi="Verdana"/>
          <w:sz w:val="18"/>
          <w:szCs w:val="18"/>
        </w:rPr>
      </w:pPr>
    </w:p>
    <w:p w14:paraId="5AC7FA75" w14:textId="77777777"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t xml:space="preserve">El convenio será siempre público y deberá contener idénticas condiciones, modalidades y montos de la subvención. El colaborador acreditado que resulte seleccionado para la ejecución del proyecto que se concursa en virtud de las presentes bases, reconoce el </w:t>
      </w:r>
      <w:r w:rsidRPr="007878F4">
        <w:rPr>
          <w:rFonts w:ascii="Verdana" w:hAnsi="Verdana"/>
          <w:sz w:val="18"/>
          <w:szCs w:val="18"/>
          <w:u w:val="single"/>
          <w:lang w:val="es-ES"/>
        </w:rPr>
        <w:t>carácter de público</w:t>
      </w:r>
      <w:r w:rsidRPr="007878F4">
        <w:rPr>
          <w:rFonts w:ascii="Verdana" w:hAnsi="Verdana"/>
          <w:sz w:val="18"/>
          <w:szCs w:val="18"/>
          <w:lang w:val="es-ES"/>
        </w:rPr>
        <w:t xml:space="preserve"> de las propuestas que </w:t>
      </w:r>
      <w:r w:rsidRPr="007878F4">
        <w:rPr>
          <w:rFonts w:ascii="Verdana" w:hAnsi="Verdana"/>
          <w:sz w:val="18"/>
          <w:szCs w:val="18"/>
          <w:lang w:val="es-ES"/>
        </w:rPr>
        <w:lastRenderedPageBreak/>
        <w:t>ha presentado, por constituir el sustento o complemento directo del acto administrativo de adjudicación del concurso en referencia.</w:t>
      </w:r>
    </w:p>
    <w:p w14:paraId="44E051B7" w14:textId="77777777" w:rsidR="00F002A5" w:rsidRPr="00D060A3" w:rsidRDefault="00F002A5" w:rsidP="006B0ACB">
      <w:pPr>
        <w:jc w:val="both"/>
        <w:rPr>
          <w:rFonts w:ascii="Verdana" w:hAnsi="Verdana"/>
          <w:sz w:val="18"/>
          <w:szCs w:val="18"/>
        </w:rPr>
      </w:pPr>
    </w:p>
    <w:p w14:paraId="6CABB2F1" w14:textId="77777777" w:rsidR="00FF7017" w:rsidRPr="00D060A3" w:rsidRDefault="00FF7017" w:rsidP="006B0ACB">
      <w:pPr>
        <w:jc w:val="both"/>
        <w:rPr>
          <w:rFonts w:ascii="Verdana" w:hAnsi="Verdana" w:cs="Arial"/>
          <w:sz w:val="18"/>
          <w:szCs w:val="18"/>
        </w:rPr>
      </w:pPr>
    </w:p>
    <w:p w14:paraId="11FCC31C" w14:textId="77777777" w:rsidR="00F002A5" w:rsidRPr="00D060A3" w:rsidRDefault="00F002A5" w:rsidP="006B0ACB">
      <w:pPr>
        <w:jc w:val="both"/>
        <w:rPr>
          <w:rFonts w:ascii="Verdana" w:hAnsi="Verdana"/>
          <w:b/>
          <w:sz w:val="18"/>
          <w:szCs w:val="18"/>
        </w:rPr>
      </w:pPr>
      <w:bookmarkStart w:id="113" w:name="_Toc166927602"/>
      <w:bookmarkStart w:id="114" w:name="_Toc167084396"/>
      <w:bookmarkStart w:id="115" w:name="_Toc168810184"/>
      <w:bookmarkStart w:id="116" w:name="_Toc168810314"/>
      <w:bookmarkStart w:id="117" w:name="_Toc174767091"/>
      <w:bookmarkStart w:id="118" w:name="_Toc189547796"/>
      <w:r w:rsidRPr="00D060A3">
        <w:rPr>
          <w:rFonts w:ascii="Verdana" w:hAnsi="Verdana"/>
          <w:b/>
          <w:sz w:val="18"/>
          <w:szCs w:val="18"/>
        </w:rPr>
        <w:t>b)</w:t>
      </w:r>
      <w:r w:rsidRPr="00D060A3">
        <w:rPr>
          <w:rFonts w:ascii="Verdana" w:hAnsi="Verdana"/>
          <w:b/>
          <w:sz w:val="18"/>
          <w:szCs w:val="18"/>
        </w:rPr>
        <w:tab/>
        <w:t>Del contenido mínimo</w:t>
      </w:r>
      <w:bookmarkEnd w:id="113"/>
      <w:bookmarkEnd w:id="114"/>
      <w:bookmarkEnd w:id="115"/>
      <w:bookmarkEnd w:id="116"/>
      <w:bookmarkEnd w:id="117"/>
      <w:bookmarkEnd w:id="118"/>
    </w:p>
    <w:p w14:paraId="28D5D0E1" w14:textId="77777777" w:rsidR="00F002A5" w:rsidRPr="00D060A3" w:rsidRDefault="00F002A5" w:rsidP="006B0ACB">
      <w:pPr>
        <w:jc w:val="both"/>
        <w:rPr>
          <w:rFonts w:ascii="Verdana" w:hAnsi="Verdana"/>
          <w:sz w:val="18"/>
          <w:szCs w:val="18"/>
        </w:rPr>
      </w:pPr>
    </w:p>
    <w:p w14:paraId="2DBB1B0F" w14:textId="77777777" w:rsidR="00F002A5" w:rsidRDefault="00F002A5" w:rsidP="006B0ACB">
      <w:pPr>
        <w:jc w:val="both"/>
        <w:rPr>
          <w:rFonts w:ascii="Verdana" w:hAnsi="Verdana"/>
          <w:sz w:val="18"/>
          <w:szCs w:val="18"/>
        </w:rPr>
      </w:pPr>
      <w:r w:rsidRPr="00D060A3">
        <w:rPr>
          <w:rFonts w:ascii="Verdana" w:hAnsi="Verdana"/>
          <w:sz w:val="18"/>
          <w:szCs w:val="18"/>
        </w:rPr>
        <w:t xml:space="preserve">El contenido mínimo de los Convenios corresponde a lo señalado en el artículo 26 de la Ley </w:t>
      </w:r>
      <w:r w:rsidRPr="00D060A3">
        <w:rPr>
          <w:rFonts w:ascii="Verdana" w:hAnsi="Verdana" w:cs="Arial"/>
          <w:sz w:val="18"/>
          <w:szCs w:val="18"/>
        </w:rPr>
        <w:t xml:space="preserve">N° </w:t>
      </w:r>
      <w:r w:rsidRPr="00D060A3">
        <w:rPr>
          <w:rFonts w:ascii="Verdana" w:hAnsi="Verdana"/>
          <w:sz w:val="18"/>
          <w:szCs w:val="18"/>
        </w:rPr>
        <w:t xml:space="preserve">20.032. </w:t>
      </w:r>
    </w:p>
    <w:p w14:paraId="7E09E7AF" w14:textId="77777777" w:rsidR="000E5B7C" w:rsidRPr="00D060A3" w:rsidRDefault="000E5B7C" w:rsidP="006B0ACB">
      <w:pPr>
        <w:jc w:val="both"/>
        <w:rPr>
          <w:rFonts w:ascii="Verdana" w:hAnsi="Verdana"/>
          <w:sz w:val="18"/>
          <w:szCs w:val="18"/>
        </w:rPr>
      </w:pPr>
    </w:p>
    <w:p w14:paraId="5D0A3196" w14:textId="77777777" w:rsidR="00A35461" w:rsidRPr="00D060A3" w:rsidRDefault="00A35461" w:rsidP="006B0ACB">
      <w:pPr>
        <w:jc w:val="both"/>
        <w:rPr>
          <w:rFonts w:ascii="Verdana" w:hAnsi="Verdana" w:cs="Arial"/>
          <w:sz w:val="18"/>
          <w:szCs w:val="18"/>
        </w:rPr>
      </w:pPr>
    </w:p>
    <w:p w14:paraId="6B1D41FF" w14:textId="77777777" w:rsidR="00F002A5" w:rsidRPr="00D060A3" w:rsidRDefault="00F002A5" w:rsidP="006B0ACB">
      <w:pPr>
        <w:pStyle w:val="Textoindependiente"/>
        <w:numPr>
          <w:ilvl w:val="0"/>
          <w:numId w:val="2"/>
        </w:numPr>
        <w:spacing w:after="0"/>
        <w:ind w:hanging="720"/>
        <w:jc w:val="both"/>
        <w:rPr>
          <w:rFonts w:ascii="Verdana" w:hAnsi="Verdana"/>
          <w:b/>
          <w:sz w:val="18"/>
          <w:szCs w:val="18"/>
        </w:rPr>
      </w:pPr>
      <w:r w:rsidRPr="00D060A3">
        <w:rPr>
          <w:rFonts w:ascii="Verdana" w:hAnsi="Verdana"/>
          <w:b/>
          <w:sz w:val="18"/>
          <w:szCs w:val="18"/>
        </w:rPr>
        <w:t>Confidencialidad</w:t>
      </w:r>
    </w:p>
    <w:p w14:paraId="5C79D32A" w14:textId="77777777" w:rsidR="00F002A5" w:rsidRPr="00D060A3" w:rsidRDefault="00F002A5" w:rsidP="006B0ACB">
      <w:pPr>
        <w:pStyle w:val="Textoindependiente"/>
        <w:spacing w:after="0"/>
        <w:ind w:left="360"/>
        <w:rPr>
          <w:rFonts w:ascii="Verdana" w:hAnsi="Verdana"/>
          <w:b/>
          <w:sz w:val="18"/>
          <w:szCs w:val="18"/>
        </w:rPr>
      </w:pPr>
    </w:p>
    <w:p w14:paraId="48A6D217" w14:textId="77777777" w:rsidR="00F002A5" w:rsidRPr="00D060A3" w:rsidRDefault="00F002A5" w:rsidP="006B0ACB">
      <w:pPr>
        <w:jc w:val="both"/>
        <w:rPr>
          <w:rFonts w:ascii="Verdana" w:hAnsi="Verdana"/>
          <w:sz w:val="18"/>
          <w:szCs w:val="18"/>
        </w:rPr>
      </w:pPr>
      <w:r w:rsidRPr="00D060A3">
        <w:rPr>
          <w:rFonts w:ascii="Verdana" w:hAnsi="Verdana"/>
          <w:sz w:val="18"/>
          <w:szCs w:val="18"/>
        </w:rPr>
        <w:t>El Colaborador Acreditado que se adjudique el proyecto en virtud de la presente licitación se</w:t>
      </w:r>
      <w:r w:rsidR="00A35461" w:rsidRPr="00D060A3">
        <w:rPr>
          <w:rFonts w:ascii="Verdana" w:hAnsi="Verdana" w:cs="Arial"/>
          <w:sz w:val="18"/>
          <w:szCs w:val="18"/>
        </w:rPr>
        <w:t xml:space="preserve"> </w:t>
      </w:r>
      <w:r w:rsidRPr="00D060A3">
        <w:rPr>
          <w:rFonts w:ascii="Verdana" w:hAnsi="Verdana"/>
          <w:sz w:val="18"/>
          <w:szCs w:val="18"/>
        </w:rPr>
        <w:t>obliga, mediante el convenio suscrito con el SENAME, a mantener en reserva la información, los insumos que le proporcione el SENAME para desarrollar el Estudio, y resultados del mismo, de forma que no se autoriza la divulgación del contenido del Estudio a persona alguna, no sólo durante la ejecución del proyecto, sino que también una vez concluido el mismo, salvo que medie autorización escrita del SENAME en tal sentido</w:t>
      </w:r>
      <w:r w:rsidR="00A35461" w:rsidRPr="00D060A3">
        <w:rPr>
          <w:rFonts w:ascii="Verdana" w:hAnsi="Verdana" w:cs="Arial"/>
          <w:sz w:val="18"/>
          <w:szCs w:val="18"/>
        </w:rPr>
        <w:t>.</w:t>
      </w:r>
    </w:p>
    <w:p w14:paraId="42D6A268" w14:textId="77777777" w:rsidR="00F002A5" w:rsidRPr="00D060A3" w:rsidRDefault="00F002A5" w:rsidP="006B0ACB">
      <w:pPr>
        <w:jc w:val="both"/>
        <w:rPr>
          <w:rFonts w:ascii="Verdana" w:hAnsi="Verdana"/>
          <w:b/>
          <w:sz w:val="18"/>
          <w:szCs w:val="18"/>
        </w:rPr>
      </w:pPr>
      <w:r w:rsidRPr="00D060A3">
        <w:rPr>
          <w:rFonts w:ascii="Verdana" w:hAnsi="Verdana"/>
          <w:b/>
          <w:sz w:val="18"/>
          <w:szCs w:val="18"/>
        </w:rPr>
        <w:t>La información contenida en el presente Estudio será de propiedad exclusiva del Servicio Nacional de Menores</w:t>
      </w:r>
      <w:r w:rsidR="00A35461" w:rsidRPr="00D060A3">
        <w:rPr>
          <w:rFonts w:ascii="Verdana" w:hAnsi="Verdana" w:cs="Arial"/>
          <w:b/>
          <w:sz w:val="18"/>
          <w:szCs w:val="18"/>
        </w:rPr>
        <w:t>.</w:t>
      </w:r>
    </w:p>
    <w:p w14:paraId="3F2158C2" w14:textId="77777777" w:rsidR="00FE3310" w:rsidRPr="00D060A3" w:rsidRDefault="00FE3310" w:rsidP="006B0ACB">
      <w:pPr>
        <w:jc w:val="both"/>
        <w:rPr>
          <w:rFonts w:ascii="Verdana" w:hAnsi="Verdana"/>
          <w:sz w:val="18"/>
          <w:szCs w:val="18"/>
        </w:rPr>
      </w:pPr>
    </w:p>
    <w:p w14:paraId="7D56D04E" w14:textId="77777777" w:rsidR="00253B6B" w:rsidRPr="00D060A3" w:rsidRDefault="00F002A5" w:rsidP="006B0ACB">
      <w:pPr>
        <w:jc w:val="both"/>
        <w:rPr>
          <w:rFonts w:ascii="Verdana" w:hAnsi="Verdana"/>
          <w:b/>
          <w:sz w:val="18"/>
          <w:szCs w:val="18"/>
        </w:rPr>
      </w:pPr>
      <w:bookmarkStart w:id="119" w:name="_Toc166927603"/>
      <w:bookmarkStart w:id="120" w:name="_Toc167084397"/>
      <w:bookmarkStart w:id="121" w:name="_Toc168810185"/>
      <w:bookmarkStart w:id="122" w:name="_Toc168810315"/>
      <w:bookmarkStart w:id="123" w:name="_Toc174767092"/>
      <w:r w:rsidRPr="00D060A3">
        <w:rPr>
          <w:rFonts w:ascii="Verdana" w:hAnsi="Verdana"/>
          <w:b/>
          <w:sz w:val="18"/>
          <w:szCs w:val="18"/>
        </w:rPr>
        <w:t>d)</w:t>
      </w:r>
      <w:r w:rsidRPr="00D060A3">
        <w:rPr>
          <w:rFonts w:ascii="Verdana" w:hAnsi="Verdana"/>
          <w:b/>
          <w:sz w:val="18"/>
          <w:szCs w:val="18"/>
        </w:rPr>
        <w:tab/>
        <w:t xml:space="preserve">Del inicio </w:t>
      </w:r>
      <w:bookmarkEnd w:id="119"/>
      <w:bookmarkEnd w:id="120"/>
      <w:bookmarkEnd w:id="121"/>
      <w:bookmarkEnd w:id="122"/>
      <w:bookmarkEnd w:id="123"/>
      <w:r w:rsidR="00253B6B" w:rsidRPr="00D060A3">
        <w:rPr>
          <w:rFonts w:ascii="Verdana" w:hAnsi="Verdana" w:cs="Arial"/>
          <w:b/>
          <w:sz w:val="18"/>
          <w:szCs w:val="18"/>
        </w:rPr>
        <w:t xml:space="preserve">y </w:t>
      </w:r>
      <w:bookmarkStart w:id="124" w:name="_Toc166927604"/>
      <w:bookmarkStart w:id="125" w:name="_Toc167084398"/>
      <w:bookmarkStart w:id="126" w:name="_Toc168810186"/>
      <w:bookmarkStart w:id="127" w:name="_Toc168810316"/>
      <w:bookmarkStart w:id="128" w:name="_Toc174767093"/>
      <w:bookmarkStart w:id="129" w:name="_Toc189547797"/>
      <w:r w:rsidR="00253B6B" w:rsidRPr="00D060A3">
        <w:rPr>
          <w:rFonts w:ascii="Verdana" w:hAnsi="Verdana" w:cs="Arial"/>
          <w:b/>
          <w:sz w:val="18"/>
          <w:szCs w:val="18"/>
        </w:rPr>
        <w:t xml:space="preserve">de </w:t>
      </w:r>
      <w:r w:rsidRPr="00D060A3">
        <w:rPr>
          <w:rFonts w:ascii="Verdana" w:hAnsi="Verdana" w:cs="Arial"/>
          <w:b/>
          <w:sz w:val="18"/>
          <w:szCs w:val="18"/>
        </w:rPr>
        <w:t>la duración</w:t>
      </w:r>
      <w:bookmarkEnd w:id="124"/>
      <w:bookmarkEnd w:id="125"/>
      <w:bookmarkEnd w:id="126"/>
      <w:bookmarkEnd w:id="127"/>
      <w:bookmarkEnd w:id="128"/>
      <w:bookmarkEnd w:id="129"/>
      <w:r w:rsidR="00253B6B" w:rsidRPr="00D060A3">
        <w:rPr>
          <w:rFonts w:ascii="Verdana" w:hAnsi="Verdana" w:cs="Arial"/>
          <w:b/>
          <w:sz w:val="18"/>
          <w:szCs w:val="18"/>
        </w:rPr>
        <w:t xml:space="preserve"> </w:t>
      </w:r>
      <w:r w:rsidR="00253B6B" w:rsidRPr="00D060A3">
        <w:rPr>
          <w:rFonts w:ascii="Verdana" w:hAnsi="Verdana"/>
          <w:b/>
          <w:sz w:val="18"/>
          <w:szCs w:val="18"/>
        </w:rPr>
        <w:t>del</w:t>
      </w:r>
      <w:r w:rsidR="00275C7C" w:rsidRPr="00D060A3">
        <w:rPr>
          <w:rFonts w:ascii="Verdana" w:hAnsi="Verdana"/>
          <w:b/>
          <w:sz w:val="18"/>
          <w:szCs w:val="18"/>
        </w:rPr>
        <w:t xml:space="preserve"> c</w:t>
      </w:r>
      <w:r w:rsidR="00253B6B" w:rsidRPr="00D060A3">
        <w:rPr>
          <w:rFonts w:ascii="Verdana" w:hAnsi="Verdana" w:cs="Arial"/>
          <w:b/>
          <w:bCs/>
          <w:sz w:val="18"/>
          <w:szCs w:val="18"/>
        </w:rPr>
        <w:t xml:space="preserve">onvenio: </w:t>
      </w:r>
    </w:p>
    <w:p w14:paraId="06824BA2" w14:textId="77777777" w:rsidR="00F002A5" w:rsidRPr="00D060A3" w:rsidRDefault="00F002A5" w:rsidP="006B0ACB">
      <w:pPr>
        <w:jc w:val="both"/>
        <w:rPr>
          <w:rFonts w:ascii="Verdana" w:hAnsi="Verdana"/>
          <w:sz w:val="18"/>
          <w:szCs w:val="18"/>
        </w:rPr>
      </w:pPr>
    </w:p>
    <w:p w14:paraId="4F9C2CBD" w14:textId="72728865" w:rsidR="00F002A5" w:rsidRPr="00D060A3" w:rsidRDefault="00F002A5" w:rsidP="006B0ACB">
      <w:pPr>
        <w:jc w:val="both"/>
        <w:rPr>
          <w:rFonts w:ascii="Verdana" w:hAnsi="Verdana"/>
          <w:sz w:val="18"/>
          <w:szCs w:val="18"/>
        </w:rPr>
      </w:pPr>
      <w:r w:rsidRPr="00D060A3">
        <w:rPr>
          <w:rFonts w:ascii="Verdana" w:hAnsi="Verdana"/>
          <w:sz w:val="18"/>
          <w:szCs w:val="18"/>
        </w:rPr>
        <w:t xml:space="preserve">El convenio suscrito entre </w:t>
      </w:r>
      <w:r w:rsidR="00FE3310" w:rsidRPr="00D060A3">
        <w:rPr>
          <w:rFonts w:ascii="Verdana" w:hAnsi="Verdana" w:cs="Arial"/>
          <w:sz w:val="18"/>
          <w:szCs w:val="18"/>
        </w:rPr>
        <w:t>SENAME</w:t>
      </w:r>
      <w:r w:rsidRPr="00D060A3">
        <w:rPr>
          <w:rFonts w:ascii="Verdana" w:hAnsi="Verdana"/>
          <w:sz w:val="18"/>
          <w:szCs w:val="18"/>
        </w:rPr>
        <w:t xml:space="preserve"> y el Colaborador Acreditado que se adjudique el proyecto en virtud de la presente licitación</w:t>
      </w:r>
      <w:r w:rsidR="00FF7017" w:rsidRPr="00D060A3">
        <w:rPr>
          <w:rFonts w:ascii="Verdana" w:hAnsi="Verdana" w:cs="Arial"/>
          <w:sz w:val="18"/>
          <w:szCs w:val="18"/>
        </w:rPr>
        <w:t>,</w:t>
      </w:r>
      <w:r w:rsidRPr="00D060A3">
        <w:rPr>
          <w:rFonts w:ascii="Verdana" w:hAnsi="Verdana"/>
          <w:sz w:val="18"/>
          <w:szCs w:val="18"/>
        </w:rPr>
        <w:t xml:space="preserve"> comenzará a regir</w:t>
      </w:r>
      <w:r w:rsidR="003B41F6">
        <w:rPr>
          <w:rFonts w:ascii="Verdana" w:hAnsi="Verdana" w:cs="Arial"/>
          <w:sz w:val="18"/>
          <w:szCs w:val="18"/>
        </w:rPr>
        <w:t xml:space="preserve"> </w:t>
      </w:r>
      <w:r w:rsidR="003B41F6" w:rsidRPr="000E5B7C">
        <w:rPr>
          <w:rFonts w:ascii="Verdana" w:hAnsi="Verdana" w:cs="Arial"/>
          <w:b/>
          <w:sz w:val="18"/>
          <w:szCs w:val="18"/>
        </w:rPr>
        <w:t>a contar de la total tramitación de la Resolución que lo apruebe</w:t>
      </w:r>
      <w:r w:rsidR="003B41F6">
        <w:rPr>
          <w:rFonts w:ascii="Verdana" w:hAnsi="Verdana" w:cs="Arial"/>
          <w:sz w:val="18"/>
          <w:szCs w:val="18"/>
        </w:rPr>
        <w:t xml:space="preserve">, lo que no deberá exceder </w:t>
      </w:r>
      <w:r w:rsidR="000E5B7C">
        <w:rPr>
          <w:rFonts w:ascii="Verdana" w:hAnsi="Verdana" w:cs="Arial"/>
          <w:sz w:val="18"/>
          <w:szCs w:val="18"/>
        </w:rPr>
        <w:t xml:space="preserve">del </w:t>
      </w:r>
      <w:r w:rsidR="001D733C" w:rsidRPr="00B04E7E">
        <w:rPr>
          <w:rFonts w:ascii="Verdana" w:hAnsi="Verdana" w:cs="Arial"/>
          <w:sz w:val="18"/>
          <w:szCs w:val="18"/>
        </w:rPr>
        <w:t xml:space="preserve">01 </w:t>
      </w:r>
      <w:r w:rsidR="000E5B7C" w:rsidRPr="00B04E7E">
        <w:rPr>
          <w:rFonts w:ascii="Verdana" w:hAnsi="Verdana" w:cs="Arial"/>
          <w:b/>
          <w:sz w:val="18"/>
          <w:szCs w:val="18"/>
        </w:rPr>
        <w:t>de</w:t>
      </w:r>
      <w:r w:rsidR="001D733C" w:rsidRPr="00B04E7E">
        <w:rPr>
          <w:rFonts w:ascii="Verdana" w:hAnsi="Verdana" w:cs="Arial"/>
          <w:b/>
          <w:sz w:val="18"/>
          <w:szCs w:val="18"/>
        </w:rPr>
        <w:t xml:space="preserve"> diciembre</w:t>
      </w:r>
      <w:r w:rsidR="000E5B7C" w:rsidRPr="00B04E7E">
        <w:rPr>
          <w:rFonts w:ascii="Verdana" w:hAnsi="Verdana" w:cs="Arial"/>
          <w:b/>
          <w:sz w:val="18"/>
          <w:szCs w:val="18"/>
        </w:rPr>
        <w:t xml:space="preserve"> de 20</w:t>
      </w:r>
      <w:r w:rsidR="001D733C" w:rsidRPr="00B04E7E">
        <w:rPr>
          <w:rFonts w:ascii="Verdana" w:hAnsi="Verdana" w:cs="Arial"/>
          <w:b/>
          <w:sz w:val="18"/>
          <w:szCs w:val="18"/>
        </w:rPr>
        <w:t>21</w:t>
      </w:r>
      <w:r w:rsidRPr="00B04E7E">
        <w:rPr>
          <w:rFonts w:ascii="Verdana" w:hAnsi="Verdana"/>
          <w:sz w:val="18"/>
          <w:szCs w:val="18"/>
        </w:rPr>
        <w:t>.</w:t>
      </w:r>
      <w:r w:rsidR="00821BD6" w:rsidRPr="00B04E7E">
        <w:rPr>
          <w:rFonts w:ascii="Verdana" w:hAnsi="Verdana" w:cs="Arial"/>
          <w:b/>
          <w:sz w:val="18"/>
          <w:szCs w:val="18"/>
        </w:rPr>
        <w:t xml:space="preserve"> </w:t>
      </w:r>
      <w:r w:rsidRPr="00B04E7E">
        <w:rPr>
          <w:rFonts w:ascii="Verdana" w:hAnsi="Verdana"/>
          <w:b/>
          <w:sz w:val="18"/>
          <w:szCs w:val="18"/>
        </w:rPr>
        <w:t>La vigencia</w:t>
      </w:r>
      <w:r w:rsidRPr="00D060A3">
        <w:rPr>
          <w:rFonts w:ascii="Verdana" w:hAnsi="Verdana"/>
          <w:b/>
          <w:sz w:val="18"/>
          <w:szCs w:val="18"/>
        </w:rPr>
        <w:t xml:space="preserve"> de este convenio se extenderá por un lapso de </w:t>
      </w:r>
      <w:r w:rsidR="001D733C">
        <w:rPr>
          <w:rFonts w:ascii="Verdana" w:hAnsi="Verdana"/>
          <w:b/>
          <w:sz w:val="18"/>
          <w:szCs w:val="18"/>
        </w:rPr>
        <w:t>once</w:t>
      </w:r>
      <w:r w:rsidRPr="00D060A3">
        <w:rPr>
          <w:rFonts w:ascii="Verdana" w:hAnsi="Verdana"/>
          <w:b/>
          <w:sz w:val="18"/>
          <w:szCs w:val="18"/>
        </w:rPr>
        <w:t xml:space="preserve"> meses.</w:t>
      </w:r>
      <w:r w:rsidR="00FF7017" w:rsidRPr="00D060A3">
        <w:rPr>
          <w:rFonts w:ascii="Verdana" w:hAnsi="Verdana" w:cs="Arial"/>
          <w:sz w:val="18"/>
          <w:szCs w:val="18"/>
        </w:rPr>
        <w:t xml:space="preserve"> </w:t>
      </w:r>
    </w:p>
    <w:p w14:paraId="356D32EA" w14:textId="77777777" w:rsidR="00F002A5" w:rsidRPr="00D060A3" w:rsidRDefault="00F002A5" w:rsidP="006B0ACB">
      <w:pPr>
        <w:jc w:val="both"/>
        <w:rPr>
          <w:rFonts w:ascii="Verdana" w:hAnsi="Verdana"/>
          <w:sz w:val="18"/>
          <w:szCs w:val="18"/>
        </w:rPr>
      </w:pPr>
    </w:p>
    <w:p w14:paraId="39471632" w14:textId="77777777" w:rsidR="00CB1630" w:rsidRDefault="00F002A5" w:rsidP="000E5B7C">
      <w:pPr>
        <w:jc w:val="both"/>
        <w:rPr>
          <w:rFonts w:ascii="Verdana" w:hAnsi="Verdana"/>
          <w:sz w:val="18"/>
          <w:szCs w:val="18"/>
        </w:rPr>
      </w:pPr>
      <w:r w:rsidRPr="00D060A3">
        <w:rPr>
          <w:rFonts w:ascii="Verdana" w:hAnsi="Verdana"/>
          <w:sz w:val="18"/>
          <w:szCs w:val="18"/>
        </w:rPr>
        <w:t xml:space="preserve">En el caso que los plazos estipulados inicialmente en las Bases Técnicas para la ejecución del proyecto no sean cumplidos por variables </w:t>
      </w:r>
      <w:r w:rsidR="00253B6B" w:rsidRPr="00D060A3">
        <w:rPr>
          <w:rFonts w:ascii="Verdana" w:hAnsi="Verdana"/>
          <w:sz w:val="18"/>
          <w:szCs w:val="18"/>
        </w:rPr>
        <w:t xml:space="preserve">que no permitirían </w:t>
      </w:r>
      <w:r w:rsidRPr="00D060A3">
        <w:rPr>
          <w:rFonts w:ascii="Verdana" w:hAnsi="Verdana"/>
          <w:sz w:val="18"/>
          <w:szCs w:val="18"/>
        </w:rPr>
        <w:t>la ejecución del mismo</w:t>
      </w:r>
      <w:r w:rsidR="00253B6B" w:rsidRPr="00D060A3">
        <w:rPr>
          <w:rFonts w:ascii="Verdana" w:hAnsi="Verdana"/>
          <w:sz w:val="18"/>
          <w:szCs w:val="18"/>
        </w:rPr>
        <w:t xml:space="preserve"> en el tiempo acordado para ello</w:t>
      </w:r>
      <w:r w:rsidRPr="00D060A3">
        <w:rPr>
          <w:rFonts w:ascii="Verdana" w:hAnsi="Verdana"/>
          <w:sz w:val="18"/>
          <w:szCs w:val="18"/>
        </w:rPr>
        <w:t>, se acordará entre las partes</w:t>
      </w:r>
      <w:r w:rsidR="00253B6B" w:rsidRPr="00D060A3">
        <w:rPr>
          <w:rFonts w:ascii="Verdana" w:hAnsi="Verdana"/>
          <w:sz w:val="18"/>
          <w:szCs w:val="18"/>
        </w:rPr>
        <w:t xml:space="preserve">, antes del término de este convenio, </w:t>
      </w:r>
      <w:r w:rsidRPr="00D060A3">
        <w:rPr>
          <w:rFonts w:ascii="Verdana" w:hAnsi="Verdana"/>
          <w:sz w:val="18"/>
          <w:szCs w:val="18"/>
        </w:rPr>
        <w:t>l</w:t>
      </w:r>
      <w:r w:rsidR="00253B6B" w:rsidRPr="00D060A3">
        <w:rPr>
          <w:rFonts w:ascii="Verdana" w:hAnsi="Verdana"/>
          <w:sz w:val="18"/>
          <w:szCs w:val="18"/>
        </w:rPr>
        <w:t>a</w:t>
      </w:r>
      <w:r w:rsidRPr="00D060A3">
        <w:rPr>
          <w:rFonts w:ascii="Verdana" w:hAnsi="Verdana"/>
          <w:sz w:val="18"/>
          <w:szCs w:val="18"/>
        </w:rPr>
        <w:t xml:space="preserve"> </w:t>
      </w:r>
      <w:r w:rsidR="00253B6B" w:rsidRPr="00D060A3">
        <w:rPr>
          <w:rFonts w:ascii="Verdana" w:hAnsi="Verdana"/>
          <w:sz w:val="18"/>
          <w:szCs w:val="18"/>
        </w:rPr>
        <w:t xml:space="preserve">ampliación </w:t>
      </w:r>
      <w:r w:rsidRPr="00D060A3">
        <w:rPr>
          <w:rFonts w:ascii="Verdana" w:hAnsi="Verdana"/>
          <w:sz w:val="18"/>
          <w:szCs w:val="18"/>
        </w:rPr>
        <w:t>de dichos</w:t>
      </w:r>
      <w:r w:rsidR="00253B6B" w:rsidRPr="00D060A3">
        <w:rPr>
          <w:rFonts w:ascii="Verdana" w:hAnsi="Verdana"/>
          <w:sz w:val="18"/>
          <w:szCs w:val="18"/>
        </w:rPr>
        <w:t xml:space="preserve"> plazos, p</w:t>
      </w:r>
      <w:r w:rsidRPr="00D060A3">
        <w:rPr>
          <w:rFonts w:ascii="Verdana" w:hAnsi="Verdana"/>
          <w:sz w:val="18"/>
          <w:szCs w:val="18"/>
        </w:rPr>
        <w:t xml:space="preserve">revia elaboración de informe técnico por parte del Colaborador Acreditado, </w:t>
      </w:r>
      <w:r w:rsidR="00821BD6" w:rsidRPr="00D060A3">
        <w:rPr>
          <w:rFonts w:ascii="Verdana" w:hAnsi="Verdana" w:cs="Arial"/>
          <w:sz w:val="18"/>
          <w:szCs w:val="18"/>
        </w:rPr>
        <w:t>evaluación</w:t>
      </w:r>
      <w:r w:rsidRPr="00D060A3">
        <w:rPr>
          <w:rFonts w:ascii="Verdana" w:hAnsi="Verdana"/>
          <w:sz w:val="18"/>
          <w:szCs w:val="18"/>
        </w:rPr>
        <w:t xml:space="preserve"> de la </w:t>
      </w:r>
      <w:r w:rsidR="00821BD6" w:rsidRPr="00D060A3">
        <w:rPr>
          <w:rFonts w:ascii="Verdana" w:hAnsi="Verdana" w:cs="Arial"/>
          <w:sz w:val="18"/>
          <w:szCs w:val="18"/>
        </w:rPr>
        <w:t>Jefatura</w:t>
      </w:r>
      <w:r w:rsidR="008B209D" w:rsidRPr="00D060A3">
        <w:rPr>
          <w:rFonts w:ascii="Verdana" w:hAnsi="Verdana"/>
          <w:sz w:val="18"/>
          <w:szCs w:val="18"/>
        </w:rPr>
        <w:t xml:space="preserve"> del Departamento de Justicia Juvenil</w:t>
      </w:r>
      <w:r w:rsidRPr="00D060A3">
        <w:rPr>
          <w:rFonts w:ascii="Verdana" w:hAnsi="Verdana"/>
          <w:sz w:val="18"/>
          <w:szCs w:val="18"/>
        </w:rPr>
        <w:t xml:space="preserve"> y aprobación del Director Nacional</w:t>
      </w:r>
      <w:r w:rsidR="00821BD6" w:rsidRPr="00D060A3">
        <w:rPr>
          <w:rFonts w:ascii="Verdana" w:hAnsi="Verdana" w:cs="Arial"/>
          <w:sz w:val="18"/>
          <w:szCs w:val="18"/>
        </w:rPr>
        <w:t xml:space="preserve"> de SENAME; dichos</w:t>
      </w:r>
      <w:r w:rsidRPr="00D060A3">
        <w:rPr>
          <w:rFonts w:ascii="Verdana" w:hAnsi="Verdana"/>
          <w:sz w:val="18"/>
          <w:szCs w:val="18"/>
        </w:rPr>
        <w:t xml:space="preserve"> tiempos no podrán exceder los 3 meses siguientes de </w:t>
      </w:r>
      <w:r w:rsidR="00821BD6" w:rsidRPr="00D060A3">
        <w:rPr>
          <w:rFonts w:ascii="Verdana" w:hAnsi="Verdana" w:cs="Arial"/>
          <w:sz w:val="18"/>
          <w:szCs w:val="18"/>
        </w:rPr>
        <w:t>dicha</w:t>
      </w:r>
      <w:r w:rsidR="00722005" w:rsidRPr="00D060A3">
        <w:rPr>
          <w:rFonts w:ascii="Verdana" w:hAnsi="Verdana"/>
          <w:sz w:val="18"/>
          <w:szCs w:val="18"/>
        </w:rPr>
        <w:t xml:space="preserve"> </w:t>
      </w:r>
      <w:r w:rsidRPr="00D060A3">
        <w:rPr>
          <w:rFonts w:ascii="Verdana" w:hAnsi="Verdana"/>
          <w:sz w:val="18"/>
          <w:szCs w:val="18"/>
        </w:rPr>
        <w:t>solicitud</w:t>
      </w:r>
      <w:bookmarkStart w:id="130" w:name="_Toc166927605"/>
      <w:bookmarkStart w:id="131" w:name="_Toc167084399"/>
      <w:bookmarkStart w:id="132" w:name="_Toc168810187"/>
      <w:bookmarkStart w:id="133" w:name="_Toc168810317"/>
      <w:bookmarkStart w:id="134" w:name="_Toc174767094"/>
      <w:bookmarkStart w:id="135" w:name="_Toc189547798"/>
      <w:r w:rsidR="00CB1630">
        <w:rPr>
          <w:rFonts w:ascii="Verdana" w:hAnsi="Verdana"/>
          <w:sz w:val="18"/>
          <w:szCs w:val="18"/>
        </w:rPr>
        <w:t>.</w:t>
      </w:r>
    </w:p>
    <w:p w14:paraId="772B582C" w14:textId="77777777" w:rsidR="00CB1630" w:rsidRDefault="00CB1630" w:rsidP="000E5B7C">
      <w:pPr>
        <w:jc w:val="both"/>
        <w:rPr>
          <w:rFonts w:ascii="Verdana" w:hAnsi="Verdana"/>
          <w:sz w:val="18"/>
          <w:szCs w:val="18"/>
        </w:rPr>
      </w:pPr>
    </w:p>
    <w:p w14:paraId="54E29249" w14:textId="77777777" w:rsidR="00CB1630" w:rsidRDefault="00CB1630" w:rsidP="000E5B7C">
      <w:pPr>
        <w:jc w:val="both"/>
        <w:rPr>
          <w:rFonts w:ascii="Verdana" w:hAnsi="Verdana"/>
          <w:sz w:val="18"/>
          <w:szCs w:val="18"/>
        </w:rPr>
      </w:pPr>
    </w:p>
    <w:p w14:paraId="1312CF91" w14:textId="77777777" w:rsidR="00F002A5" w:rsidRPr="000E5B7C" w:rsidRDefault="009D4B97" w:rsidP="000E5B7C">
      <w:pPr>
        <w:jc w:val="both"/>
        <w:rPr>
          <w:rFonts w:ascii="Verdana" w:hAnsi="Verdana"/>
          <w:sz w:val="18"/>
          <w:szCs w:val="18"/>
        </w:rPr>
      </w:pPr>
      <w:r w:rsidRPr="00D060A3">
        <w:rPr>
          <w:rFonts w:ascii="Verdana" w:hAnsi="Verdana" w:cs="Arial"/>
          <w:b/>
          <w:sz w:val="18"/>
          <w:szCs w:val="18"/>
        </w:rPr>
        <w:t>e</w:t>
      </w:r>
      <w:r w:rsidR="00F002A5" w:rsidRPr="00D060A3">
        <w:rPr>
          <w:rFonts w:ascii="Verdana" w:hAnsi="Verdana"/>
          <w:b/>
          <w:sz w:val="18"/>
          <w:szCs w:val="18"/>
        </w:rPr>
        <w:t>)</w:t>
      </w:r>
      <w:r w:rsidR="00F002A5" w:rsidRPr="00D060A3">
        <w:rPr>
          <w:rFonts w:ascii="Verdana" w:hAnsi="Verdana"/>
          <w:b/>
          <w:sz w:val="18"/>
          <w:szCs w:val="18"/>
        </w:rPr>
        <w:tab/>
        <w:t>Del término unilateral y modificación de convenios</w:t>
      </w:r>
      <w:bookmarkEnd w:id="130"/>
      <w:bookmarkEnd w:id="131"/>
      <w:bookmarkEnd w:id="132"/>
      <w:bookmarkEnd w:id="133"/>
      <w:bookmarkEnd w:id="134"/>
      <w:bookmarkEnd w:id="135"/>
    </w:p>
    <w:p w14:paraId="53B1A75F" w14:textId="77777777" w:rsidR="00F002A5" w:rsidRPr="00D060A3" w:rsidRDefault="00F002A5" w:rsidP="006B0ACB">
      <w:pPr>
        <w:jc w:val="both"/>
        <w:rPr>
          <w:rFonts w:ascii="Verdana" w:hAnsi="Verdana"/>
          <w:sz w:val="18"/>
          <w:szCs w:val="18"/>
        </w:rPr>
      </w:pPr>
    </w:p>
    <w:p w14:paraId="616EBC1B" w14:textId="77777777" w:rsidR="00E72243" w:rsidRPr="00937A92" w:rsidRDefault="00E72243" w:rsidP="00E72243">
      <w:pPr>
        <w:shd w:val="clear" w:color="auto" w:fill="FFFFFF"/>
        <w:jc w:val="both"/>
        <w:rPr>
          <w:rFonts w:ascii="Verdana" w:hAnsi="Verdana"/>
          <w:sz w:val="18"/>
          <w:szCs w:val="18"/>
        </w:rPr>
      </w:pPr>
      <w:bookmarkStart w:id="136" w:name="_Toc189547800"/>
      <w:r w:rsidRPr="00937A92">
        <w:rPr>
          <w:rFonts w:ascii="Verdana" w:hAnsi="Verdana"/>
          <w:bCs/>
          <w:sz w:val="18"/>
          <w:szCs w:val="18"/>
        </w:rPr>
        <w:t>E</w:t>
      </w:r>
      <w:r w:rsidRPr="00937A92">
        <w:rPr>
          <w:rFonts w:ascii="Verdana" w:hAnsi="Verdana"/>
          <w:sz w:val="18"/>
          <w:szCs w:val="18"/>
        </w:rPr>
        <w:t xml:space="preserve">l Sename estará facultado, según el artículo 37 de la Ley N° 20.032, para poner término anticipado dando el aviso correspondiente al Colaborador Acreditado con 60 días hábiles, de anticipación, o modificar los convenios, en las siguientes circunstancias: </w:t>
      </w:r>
    </w:p>
    <w:p w14:paraId="7033346B" w14:textId="77777777" w:rsidR="00E72243" w:rsidRPr="00937A92" w:rsidRDefault="00E72243" w:rsidP="00E72243">
      <w:pPr>
        <w:shd w:val="clear" w:color="auto" w:fill="FFFFFF"/>
        <w:jc w:val="both"/>
        <w:rPr>
          <w:rFonts w:ascii="Verdana" w:hAnsi="Verdana" w:cs="Courier New"/>
          <w:sz w:val="18"/>
          <w:szCs w:val="18"/>
          <w:lang w:eastAsia="es-CL"/>
        </w:rPr>
      </w:pPr>
    </w:p>
    <w:p w14:paraId="776EDA30" w14:textId="77777777" w:rsidR="00E72243" w:rsidRPr="00937A92" w:rsidRDefault="00E72243" w:rsidP="00E72243">
      <w:pPr>
        <w:numPr>
          <w:ilvl w:val="0"/>
          <w:numId w:val="35"/>
        </w:numPr>
        <w:shd w:val="clear" w:color="auto" w:fill="FFFFFF"/>
        <w:ind w:left="0" w:firstLine="0"/>
        <w:jc w:val="both"/>
        <w:rPr>
          <w:rFonts w:ascii="Verdana" w:hAnsi="Verdana" w:cs="Courier New"/>
          <w:sz w:val="18"/>
          <w:szCs w:val="18"/>
          <w:lang w:eastAsia="es-CL"/>
        </w:rPr>
      </w:pPr>
      <w:r w:rsidRPr="00937A92">
        <w:rPr>
          <w:rFonts w:ascii="Verdana" w:hAnsi="Verdana" w:cs="Courier New"/>
          <w:sz w:val="18"/>
          <w:szCs w:val="18"/>
          <w:lang w:eastAsia="es-CL"/>
        </w:rPr>
        <w:t>Cuando los objetivos no sean cumplidos, o los resultados no sean alcanzados en el grado acordado como mínimamente satisfactorio, o cuando los derechos de los niños, niñas o adolescentes no estén siendo debidamente respetados.</w:t>
      </w:r>
    </w:p>
    <w:p w14:paraId="72B5643D"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b)        Cuando las instrucciones impartidas de acuerdo a lo dispuesto en el artículo 36 bis de la Ley N° 20.032, no hubieren sido ejecutadas en el plazo señalado por el Servicio.</w:t>
      </w:r>
    </w:p>
    <w:p w14:paraId="33D35B4B" w14:textId="77777777" w:rsidR="00E72243" w:rsidRPr="00937A92" w:rsidRDefault="00E72243" w:rsidP="00E72243">
      <w:pPr>
        <w:shd w:val="clear" w:color="auto" w:fill="FFFFFF"/>
        <w:jc w:val="both"/>
        <w:rPr>
          <w:rFonts w:ascii="Verdana" w:hAnsi="Verdana" w:cs="Courier New"/>
          <w:sz w:val="18"/>
          <w:szCs w:val="18"/>
          <w:lang w:eastAsia="es-CL"/>
        </w:rPr>
      </w:pPr>
    </w:p>
    <w:p w14:paraId="4E620BB6"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22681930"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 xml:space="preserve">d) Cuando el personal de los colaboradores acreditados que contraten para la ejecución del respectivo convenio, figure en el registro de personas con prohibición para trabajar con menores de edad o en el </w:t>
      </w:r>
      <w:r w:rsidRPr="00937A92">
        <w:rPr>
          <w:rFonts w:ascii="Verdana" w:hAnsi="Verdana" w:cs="Courier New"/>
          <w:sz w:val="18"/>
          <w:szCs w:val="18"/>
          <w:lang w:eastAsia="es-CL"/>
        </w:rPr>
        <w:lastRenderedPageBreak/>
        <w:t>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0E9B18A3"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En estos y todos aquellos casos en que sea procedente, los colaboradores podrán reclamar de las resoluciones del SENAME, conforme a lo dispuesto en la ley Nº 19.880.</w:t>
      </w:r>
    </w:p>
    <w:p w14:paraId="6F0CE2A7"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5C601EC5" w14:textId="77777777" w:rsidR="00E72243" w:rsidRPr="00937A92" w:rsidRDefault="00E72243" w:rsidP="00E72243">
      <w:pPr>
        <w:jc w:val="both"/>
        <w:rPr>
          <w:rFonts w:ascii="Verdana" w:hAnsi="Verdana" w:cs="Arial"/>
          <w:sz w:val="18"/>
          <w:szCs w:val="18"/>
          <w:lang w:eastAsia="es-CL"/>
        </w:rPr>
      </w:pPr>
    </w:p>
    <w:p w14:paraId="6E896061" w14:textId="77777777"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De igual manera, se podrán producir modificaciones al Convenio como resultado de las observaciones de la Evaluación Anual de Desempeño, bajo las mismas condiciones descritas anteriormente.</w:t>
      </w:r>
    </w:p>
    <w:p w14:paraId="274349E6" w14:textId="77777777" w:rsidR="00E72243" w:rsidRPr="00937A92" w:rsidRDefault="00E72243" w:rsidP="00E72243">
      <w:pPr>
        <w:jc w:val="both"/>
        <w:rPr>
          <w:rFonts w:ascii="Verdana" w:hAnsi="Verdana" w:cs="Arial"/>
          <w:sz w:val="18"/>
          <w:szCs w:val="18"/>
          <w:lang w:eastAsia="es-CL"/>
        </w:rPr>
      </w:pPr>
    </w:p>
    <w:p w14:paraId="5B76BC51" w14:textId="77777777"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bookmarkEnd w:id="136"/>
    <w:p w14:paraId="6C804D15" w14:textId="77777777" w:rsidR="00F002A5" w:rsidRPr="00197707" w:rsidRDefault="00F002A5" w:rsidP="006B0ACB">
      <w:pPr>
        <w:jc w:val="both"/>
        <w:rPr>
          <w:rFonts w:ascii="Verdana" w:hAnsi="Verdana"/>
          <w:b/>
          <w:sz w:val="18"/>
          <w:szCs w:val="18"/>
          <w:highlight w:val="yellow"/>
        </w:rPr>
      </w:pPr>
    </w:p>
    <w:p w14:paraId="18F9AEFD" w14:textId="77777777" w:rsidR="00B92BC1" w:rsidRPr="007C1AA7" w:rsidRDefault="00B92BC1" w:rsidP="00B92BC1">
      <w:pPr>
        <w:jc w:val="both"/>
        <w:rPr>
          <w:rFonts w:ascii="Verdana" w:hAnsi="Verdana"/>
          <w:b/>
          <w:sz w:val="18"/>
          <w:szCs w:val="18"/>
        </w:rPr>
      </w:pPr>
      <w:r w:rsidRPr="007C1AA7">
        <w:rPr>
          <w:rFonts w:ascii="Verdana" w:hAnsi="Verdana"/>
          <w:b/>
          <w:sz w:val="18"/>
          <w:szCs w:val="18"/>
        </w:rPr>
        <w:t>11.</w:t>
      </w:r>
      <w:r w:rsidRPr="007C1AA7">
        <w:rPr>
          <w:rFonts w:ascii="Verdana" w:hAnsi="Verdana"/>
          <w:b/>
          <w:sz w:val="18"/>
          <w:szCs w:val="18"/>
        </w:rPr>
        <w:tab/>
        <w:t>Monto de la convocatoria</w:t>
      </w:r>
    </w:p>
    <w:p w14:paraId="3DBAD7F5" w14:textId="77777777" w:rsidR="00B92BC1" w:rsidRPr="007C1AA7" w:rsidRDefault="00B92BC1" w:rsidP="00B92BC1">
      <w:pPr>
        <w:jc w:val="both"/>
        <w:rPr>
          <w:rFonts w:ascii="Verdana" w:hAnsi="Verdana"/>
          <w:b/>
          <w:sz w:val="18"/>
          <w:szCs w:val="18"/>
        </w:rPr>
      </w:pPr>
    </w:p>
    <w:p w14:paraId="43FBA6BF" w14:textId="56889A3C" w:rsidR="00B92BC1" w:rsidRPr="007C1AA7" w:rsidRDefault="00B92BC1" w:rsidP="00B92BC1">
      <w:pPr>
        <w:jc w:val="both"/>
        <w:rPr>
          <w:rFonts w:ascii="Verdana" w:hAnsi="Verdana"/>
          <w:sz w:val="18"/>
          <w:szCs w:val="18"/>
        </w:rPr>
      </w:pPr>
      <w:r w:rsidRPr="007C1AA7">
        <w:rPr>
          <w:rFonts w:ascii="Verdana" w:hAnsi="Verdana"/>
          <w:sz w:val="18"/>
          <w:szCs w:val="18"/>
        </w:rPr>
        <w:t xml:space="preserve">El presupuesto de la propuesta no podrá exceder de </w:t>
      </w:r>
      <w:r w:rsidRPr="007C1AA7">
        <w:rPr>
          <w:rFonts w:ascii="Verdana" w:hAnsi="Verdana" w:cs="Arial"/>
          <w:sz w:val="18"/>
          <w:szCs w:val="18"/>
        </w:rPr>
        <w:t xml:space="preserve">los </w:t>
      </w:r>
      <w:r w:rsidRPr="007C1AA7">
        <w:rPr>
          <w:rFonts w:ascii="Verdana" w:hAnsi="Verdana" w:cs="Arial"/>
          <w:b/>
          <w:sz w:val="18"/>
          <w:szCs w:val="18"/>
        </w:rPr>
        <w:t>$</w:t>
      </w:r>
      <w:r>
        <w:rPr>
          <w:rFonts w:ascii="Verdana" w:hAnsi="Verdana" w:cs="Arial"/>
          <w:b/>
          <w:sz w:val="18"/>
          <w:szCs w:val="18"/>
        </w:rPr>
        <w:t>85</w:t>
      </w:r>
      <w:r w:rsidRPr="007C1AA7">
        <w:rPr>
          <w:rFonts w:ascii="Verdana" w:hAnsi="Verdana" w:cs="Arial"/>
          <w:b/>
          <w:sz w:val="18"/>
          <w:szCs w:val="18"/>
        </w:rPr>
        <w:t>.000.000 (</w:t>
      </w:r>
      <w:r>
        <w:rPr>
          <w:rFonts w:ascii="Verdana" w:hAnsi="Verdana" w:cs="Arial"/>
          <w:b/>
          <w:sz w:val="18"/>
          <w:szCs w:val="18"/>
        </w:rPr>
        <w:t xml:space="preserve">ochenta y cinco </w:t>
      </w:r>
      <w:r w:rsidRPr="007C1AA7">
        <w:rPr>
          <w:rFonts w:ascii="Verdana" w:hAnsi="Verdana"/>
          <w:b/>
          <w:sz w:val="18"/>
          <w:szCs w:val="18"/>
        </w:rPr>
        <w:t>millones de pesos)</w:t>
      </w:r>
      <w:r w:rsidRPr="007C1AA7">
        <w:rPr>
          <w:rFonts w:ascii="Verdana" w:hAnsi="Verdana"/>
          <w:sz w:val="18"/>
          <w:szCs w:val="18"/>
        </w:rPr>
        <w:t>.</w:t>
      </w:r>
      <w:r w:rsidRPr="007C1AA7">
        <w:rPr>
          <w:rFonts w:ascii="Verdana" w:hAnsi="Verdana" w:cs="Arial"/>
          <w:sz w:val="18"/>
          <w:szCs w:val="18"/>
        </w:rPr>
        <w:t xml:space="preserve"> Dicho monto, </w:t>
      </w:r>
      <w:r w:rsidRPr="007C1AA7">
        <w:rPr>
          <w:rFonts w:ascii="Verdana" w:hAnsi="Verdana"/>
          <w:sz w:val="18"/>
          <w:szCs w:val="18"/>
        </w:rPr>
        <w:t xml:space="preserve">SENAME </w:t>
      </w:r>
      <w:r w:rsidRPr="007C1AA7">
        <w:rPr>
          <w:rFonts w:ascii="Verdana" w:hAnsi="Verdana" w:cs="Arial"/>
          <w:sz w:val="18"/>
          <w:szCs w:val="18"/>
        </w:rPr>
        <w:t xml:space="preserve">lo </w:t>
      </w:r>
      <w:r w:rsidRPr="007C1AA7">
        <w:rPr>
          <w:rFonts w:ascii="Verdana" w:hAnsi="Verdana"/>
          <w:sz w:val="18"/>
          <w:szCs w:val="18"/>
        </w:rPr>
        <w:t>transferirá al colaborador acreditado adjudicatario del proyecto</w:t>
      </w:r>
      <w:r w:rsidRPr="007C1AA7">
        <w:rPr>
          <w:rFonts w:ascii="Verdana" w:hAnsi="Verdana" w:cs="Arial"/>
          <w:sz w:val="18"/>
          <w:szCs w:val="18"/>
        </w:rPr>
        <w:t xml:space="preserve"> y</w:t>
      </w:r>
      <w:r w:rsidRPr="007C1AA7">
        <w:rPr>
          <w:rFonts w:ascii="Verdana" w:hAnsi="Verdana"/>
          <w:sz w:val="18"/>
          <w:szCs w:val="18"/>
        </w:rPr>
        <w:t xml:space="preserve"> que </w:t>
      </w:r>
      <w:r w:rsidRPr="007C1AA7">
        <w:rPr>
          <w:rFonts w:ascii="Verdana" w:hAnsi="Verdana" w:cs="Arial"/>
          <w:sz w:val="18"/>
          <w:szCs w:val="18"/>
        </w:rPr>
        <w:t>hubieren</w:t>
      </w:r>
      <w:r w:rsidRPr="007C1AA7">
        <w:rPr>
          <w:rFonts w:ascii="Verdana" w:hAnsi="Verdana"/>
          <w:sz w:val="18"/>
          <w:szCs w:val="18"/>
        </w:rPr>
        <w:t xml:space="preserve"> suscrito el convenio respectivo, de la siguiente manera:</w:t>
      </w:r>
    </w:p>
    <w:p w14:paraId="2838D7F0" w14:textId="77777777" w:rsidR="00B92BC1" w:rsidRPr="00197707" w:rsidRDefault="00B92BC1" w:rsidP="00B92BC1">
      <w:pPr>
        <w:jc w:val="both"/>
        <w:rPr>
          <w:rFonts w:ascii="Verdana" w:hAnsi="Verdana"/>
          <w:sz w:val="18"/>
          <w:szCs w:val="18"/>
          <w:highlight w:val="yellow"/>
        </w:rPr>
      </w:pPr>
    </w:p>
    <w:p w14:paraId="27C0D0E7" w14:textId="77777777" w:rsidR="00B92BC1" w:rsidRPr="007C1AA7" w:rsidRDefault="00B92BC1" w:rsidP="00B92BC1">
      <w:pPr>
        <w:jc w:val="both"/>
        <w:rPr>
          <w:rFonts w:ascii="Verdana" w:hAnsi="Verdana"/>
          <w:sz w:val="18"/>
          <w:szCs w:val="18"/>
        </w:rPr>
      </w:pPr>
      <w:r w:rsidRPr="007C1AA7">
        <w:rPr>
          <w:rFonts w:ascii="Verdana" w:hAnsi="Verdana"/>
          <w:sz w:val="18"/>
          <w:szCs w:val="18"/>
        </w:rPr>
        <w:t xml:space="preserve">1ª </w:t>
      </w:r>
      <w:r w:rsidRPr="007C1AA7">
        <w:rPr>
          <w:rFonts w:ascii="Verdana" w:hAnsi="Verdana" w:cs="Arial"/>
          <w:b/>
          <w:sz w:val="18"/>
          <w:szCs w:val="18"/>
        </w:rPr>
        <w:t xml:space="preserve">Primera </w:t>
      </w:r>
      <w:r w:rsidRPr="007C1AA7">
        <w:rPr>
          <w:rFonts w:ascii="Verdana" w:hAnsi="Verdana"/>
          <w:b/>
          <w:sz w:val="18"/>
          <w:szCs w:val="18"/>
        </w:rPr>
        <w:t xml:space="preserve">remesa: </w:t>
      </w:r>
      <w:r w:rsidRPr="007C1AA7">
        <w:rPr>
          <w:rFonts w:ascii="Verdana" w:hAnsi="Verdana"/>
          <w:sz w:val="18"/>
          <w:szCs w:val="18"/>
        </w:rPr>
        <w:t xml:space="preserve">Correspondiente al </w:t>
      </w:r>
      <w:r>
        <w:rPr>
          <w:rFonts w:ascii="Verdana" w:hAnsi="Verdana" w:cs="Arial"/>
          <w:b/>
          <w:sz w:val="18"/>
          <w:szCs w:val="18"/>
        </w:rPr>
        <w:t>10</w:t>
      </w:r>
      <w:r w:rsidRPr="00152B3F">
        <w:rPr>
          <w:rFonts w:ascii="Verdana" w:hAnsi="Verdana"/>
          <w:b/>
          <w:sz w:val="18"/>
          <w:szCs w:val="18"/>
        </w:rPr>
        <w:t>% del monto señalado en el convenio</w:t>
      </w:r>
      <w:r w:rsidRPr="00911D89">
        <w:rPr>
          <w:rFonts w:ascii="Verdana" w:hAnsi="Verdana"/>
          <w:sz w:val="18"/>
          <w:szCs w:val="18"/>
        </w:rPr>
        <w:t>. S</w:t>
      </w:r>
      <w:r w:rsidRPr="007C1AA7">
        <w:rPr>
          <w:rFonts w:ascii="Verdana" w:hAnsi="Verdana"/>
          <w:sz w:val="18"/>
          <w:szCs w:val="18"/>
        </w:rPr>
        <w:t xml:space="preserve">e transferirán los recursos </w:t>
      </w:r>
      <w:r w:rsidRPr="007C1AA7">
        <w:rPr>
          <w:rFonts w:ascii="Verdana" w:hAnsi="Verdana" w:cs="Arial"/>
          <w:sz w:val="18"/>
          <w:szCs w:val="18"/>
        </w:rPr>
        <w:t>una vez</w:t>
      </w:r>
      <w:r w:rsidRPr="007C1AA7">
        <w:rPr>
          <w:rFonts w:ascii="Verdana" w:hAnsi="Verdana"/>
          <w:sz w:val="18"/>
          <w:szCs w:val="18"/>
        </w:rPr>
        <w:t xml:space="preserve"> que se encuentre totalmente tramitada la resolución exenta que aprueba el respectivo convenio </w:t>
      </w:r>
      <w:r w:rsidRPr="007C1AA7">
        <w:rPr>
          <w:rFonts w:ascii="Verdana" w:hAnsi="Verdana" w:cs="Arial"/>
          <w:sz w:val="18"/>
          <w:szCs w:val="18"/>
        </w:rPr>
        <w:t>y se encuentre finalizado y aprobado</w:t>
      </w:r>
      <w:r w:rsidRPr="00152B3F">
        <w:rPr>
          <w:rFonts w:ascii="Verdana" w:hAnsi="Verdana" w:cs="Arial"/>
          <w:sz w:val="18"/>
          <w:szCs w:val="18"/>
        </w:rPr>
        <w:t xml:space="preserve"> Informe de Avance N°1</w:t>
      </w:r>
      <w:r>
        <w:rPr>
          <w:rFonts w:ascii="Verdana" w:hAnsi="Verdana" w:cs="Arial"/>
          <w:sz w:val="18"/>
          <w:szCs w:val="18"/>
        </w:rPr>
        <w:t>.</w:t>
      </w:r>
    </w:p>
    <w:p w14:paraId="2B1B0908" w14:textId="77777777" w:rsidR="00B92BC1" w:rsidRPr="00197707" w:rsidRDefault="00B92BC1" w:rsidP="00B92BC1">
      <w:pPr>
        <w:jc w:val="both"/>
        <w:rPr>
          <w:rFonts w:ascii="Verdana" w:hAnsi="Verdana" w:cs="Arial"/>
          <w:sz w:val="18"/>
          <w:szCs w:val="18"/>
          <w:highlight w:val="yellow"/>
        </w:rPr>
      </w:pPr>
    </w:p>
    <w:p w14:paraId="47364CF3" w14:textId="77777777" w:rsidR="00B92BC1" w:rsidRPr="007C1AA7" w:rsidRDefault="00B92BC1" w:rsidP="00B92BC1">
      <w:pPr>
        <w:jc w:val="both"/>
        <w:rPr>
          <w:rFonts w:ascii="Verdana" w:hAnsi="Verdana"/>
          <w:sz w:val="18"/>
          <w:szCs w:val="18"/>
        </w:rPr>
      </w:pPr>
      <w:r w:rsidRPr="007C1AA7">
        <w:rPr>
          <w:rFonts w:ascii="Verdana" w:hAnsi="Verdana"/>
          <w:sz w:val="18"/>
          <w:szCs w:val="18"/>
        </w:rPr>
        <w:t xml:space="preserve">2ª </w:t>
      </w:r>
      <w:r w:rsidRPr="007C1AA7">
        <w:rPr>
          <w:rFonts w:ascii="Verdana" w:hAnsi="Verdana" w:cs="Arial"/>
          <w:b/>
          <w:sz w:val="18"/>
          <w:szCs w:val="18"/>
        </w:rPr>
        <w:t>Segunda</w:t>
      </w:r>
      <w:r w:rsidRPr="007C1AA7">
        <w:rPr>
          <w:rFonts w:ascii="Verdana" w:hAnsi="Verdana"/>
          <w:b/>
          <w:sz w:val="18"/>
          <w:szCs w:val="18"/>
        </w:rPr>
        <w:t xml:space="preserve"> remesa: </w:t>
      </w:r>
      <w:r w:rsidRPr="007C1AA7">
        <w:rPr>
          <w:rFonts w:ascii="Verdana" w:hAnsi="Verdana"/>
          <w:sz w:val="18"/>
          <w:szCs w:val="18"/>
        </w:rPr>
        <w:t>Correspondiente a</w:t>
      </w:r>
      <w:r w:rsidRPr="00911D89">
        <w:rPr>
          <w:rFonts w:ascii="Verdana" w:hAnsi="Verdana"/>
          <w:sz w:val="18"/>
          <w:szCs w:val="18"/>
        </w:rPr>
        <w:t xml:space="preserve">l </w:t>
      </w:r>
      <w:r>
        <w:rPr>
          <w:rFonts w:ascii="Verdana" w:hAnsi="Verdana"/>
          <w:b/>
          <w:sz w:val="18"/>
          <w:szCs w:val="18"/>
        </w:rPr>
        <w:t>10</w:t>
      </w:r>
      <w:r w:rsidRPr="00911D89">
        <w:rPr>
          <w:rFonts w:ascii="Verdana" w:hAnsi="Verdana"/>
          <w:b/>
          <w:sz w:val="18"/>
          <w:szCs w:val="18"/>
        </w:rPr>
        <w:t>% del monto señalado en el convenio</w:t>
      </w:r>
      <w:r w:rsidRPr="00911D89">
        <w:rPr>
          <w:rFonts w:ascii="Verdana" w:hAnsi="Verdana" w:cs="Arial"/>
          <w:b/>
          <w:sz w:val="18"/>
          <w:szCs w:val="18"/>
        </w:rPr>
        <w:t>.</w:t>
      </w:r>
      <w:r w:rsidRPr="00911D89">
        <w:rPr>
          <w:rFonts w:ascii="Verdana" w:hAnsi="Verdana" w:cs="Arial"/>
          <w:sz w:val="18"/>
          <w:szCs w:val="18"/>
        </w:rPr>
        <w:t xml:space="preserve"> </w:t>
      </w:r>
      <w:r w:rsidRPr="007C1AA7">
        <w:rPr>
          <w:rFonts w:ascii="Verdana" w:hAnsi="Verdana" w:cs="Arial"/>
          <w:sz w:val="18"/>
          <w:szCs w:val="18"/>
        </w:rPr>
        <w:t>Se transferirán</w:t>
      </w:r>
      <w:r w:rsidRPr="007C1AA7">
        <w:rPr>
          <w:rFonts w:ascii="Verdana" w:hAnsi="Verdana"/>
          <w:sz w:val="18"/>
          <w:szCs w:val="18"/>
        </w:rPr>
        <w:t xml:space="preserve"> los </w:t>
      </w:r>
      <w:r w:rsidRPr="007C1AA7">
        <w:rPr>
          <w:rFonts w:ascii="Verdana" w:hAnsi="Verdana" w:cs="Arial"/>
          <w:sz w:val="18"/>
          <w:szCs w:val="18"/>
        </w:rPr>
        <w:t xml:space="preserve">recursos una vez que se encuentre finalizado y aprobado </w:t>
      </w:r>
      <w:r w:rsidRPr="00911D89">
        <w:rPr>
          <w:rFonts w:ascii="Verdana" w:hAnsi="Verdana" w:cs="Arial"/>
          <w:sz w:val="18"/>
          <w:szCs w:val="18"/>
        </w:rPr>
        <w:t xml:space="preserve">el </w:t>
      </w:r>
      <w:r w:rsidRPr="00911D89">
        <w:rPr>
          <w:rFonts w:ascii="Verdana" w:hAnsi="Verdana"/>
          <w:sz w:val="18"/>
          <w:szCs w:val="18"/>
        </w:rPr>
        <w:t>Informe de Avance</w:t>
      </w:r>
      <w:r w:rsidRPr="00911D89">
        <w:rPr>
          <w:rFonts w:ascii="Verdana" w:hAnsi="Verdana" w:cs="Arial"/>
          <w:sz w:val="18"/>
          <w:szCs w:val="18"/>
        </w:rPr>
        <w:t xml:space="preserve"> N°</w:t>
      </w:r>
      <w:r>
        <w:rPr>
          <w:rFonts w:ascii="Verdana" w:hAnsi="Verdana" w:cs="Arial"/>
          <w:sz w:val="18"/>
          <w:szCs w:val="18"/>
        </w:rPr>
        <w:t>2</w:t>
      </w:r>
      <w:r w:rsidRPr="007C1AA7">
        <w:rPr>
          <w:rFonts w:ascii="Verdana" w:hAnsi="Verdana" w:cs="Arial"/>
          <w:sz w:val="18"/>
          <w:szCs w:val="18"/>
        </w:rPr>
        <w:t>. Una vez que se haya cumplido con la obligación</w:t>
      </w:r>
      <w:r w:rsidRPr="007C1AA7">
        <w:rPr>
          <w:rFonts w:ascii="Verdana" w:hAnsi="Verdana"/>
          <w:sz w:val="18"/>
          <w:szCs w:val="18"/>
        </w:rPr>
        <w:t xml:space="preserve"> de </w:t>
      </w:r>
      <w:r w:rsidRPr="007C1AA7">
        <w:rPr>
          <w:rFonts w:ascii="Verdana" w:hAnsi="Verdana" w:cs="Arial"/>
          <w:sz w:val="18"/>
          <w:szCs w:val="18"/>
        </w:rPr>
        <w:t xml:space="preserve">rendir cuentas de acuerdo a la Ley N° 20.032 y su respectivo reglamento, y aprobada dicha rendición por el Departamento de Administración y Finanzas, se entregarán </w:t>
      </w:r>
      <w:r w:rsidRPr="007C1AA7">
        <w:rPr>
          <w:rFonts w:ascii="Verdana" w:hAnsi="Verdana"/>
          <w:sz w:val="18"/>
          <w:szCs w:val="18"/>
        </w:rPr>
        <w:t xml:space="preserve">los </w:t>
      </w:r>
      <w:r w:rsidRPr="007C1AA7">
        <w:rPr>
          <w:rFonts w:ascii="Verdana" w:hAnsi="Verdana" w:cs="Arial"/>
          <w:sz w:val="18"/>
          <w:szCs w:val="18"/>
        </w:rPr>
        <w:t>recursos correspondientes a la 2da. Remesa</w:t>
      </w:r>
      <w:r w:rsidRPr="007C1AA7">
        <w:rPr>
          <w:rFonts w:ascii="Verdana" w:hAnsi="Verdana"/>
          <w:sz w:val="18"/>
          <w:szCs w:val="18"/>
        </w:rPr>
        <w:t>.</w:t>
      </w:r>
    </w:p>
    <w:p w14:paraId="0932E657" w14:textId="77777777" w:rsidR="00B92BC1" w:rsidRPr="00197707" w:rsidRDefault="00B92BC1" w:rsidP="00B92BC1">
      <w:pPr>
        <w:jc w:val="both"/>
        <w:rPr>
          <w:rFonts w:ascii="Verdana" w:hAnsi="Verdana"/>
          <w:sz w:val="18"/>
          <w:szCs w:val="18"/>
          <w:highlight w:val="yellow"/>
        </w:rPr>
      </w:pPr>
    </w:p>
    <w:p w14:paraId="00BB45D7" w14:textId="77777777" w:rsidR="00B92BC1" w:rsidRDefault="00B92BC1" w:rsidP="00B92BC1">
      <w:pPr>
        <w:jc w:val="both"/>
        <w:rPr>
          <w:rFonts w:ascii="Verdana" w:hAnsi="Verdana"/>
          <w:sz w:val="18"/>
          <w:szCs w:val="18"/>
        </w:rPr>
      </w:pPr>
      <w:r w:rsidRPr="007C1AA7">
        <w:rPr>
          <w:rFonts w:ascii="Verdana" w:hAnsi="Verdana"/>
          <w:sz w:val="18"/>
          <w:szCs w:val="18"/>
        </w:rPr>
        <w:t xml:space="preserve">3ª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finalizado y aprobado</w:t>
      </w:r>
      <w:r>
        <w:rPr>
          <w:rFonts w:ascii="Verdana" w:hAnsi="Verdana" w:cs="Arial"/>
          <w:sz w:val="18"/>
          <w:szCs w:val="18"/>
        </w:rPr>
        <w:t xml:space="preserve"> </w:t>
      </w:r>
      <w:r w:rsidRPr="007C1AA7">
        <w:rPr>
          <w:rFonts w:ascii="Verdana" w:hAnsi="Verdana" w:cs="Arial"/>
          <w:sz w:val="18"/>
          <w:szCs w:val="18"/>
        </w:rPr>
        <w:t>el Informe Final</w:t>
      </w:r>
      <w:r>
        <w:rPr>
          <w:rFonts w:ascii="Verdana" w:hAnsi="Verdana" w:cs="Arial"/>
          <w:sz w:val="18"/>
          <w:szCs w:val="18"/>
        </w:rPr>
        <w:t xml:space="preserve">.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3r</w:t>
      </w:r>
      <w:r w:rsidRPr="007C1AA7">
        <w:rPr>
          <w:rFonts w:ascii="Verdana" w:hAnsi="Verdana" w:cs="Arial"/>
          <w:sz w:val="18"/>
          <w:szCs w:val="18"/>
        </w:rPr>
        <w:t>a. Remesa</w:t>
      </w:r>
      <w:r w:rsidRPr="007C1AA7">
        <w:rPr>
          <w:rFonts w:ascii="Verdana" w:hAnsi="Verdana"/>
          <w:sz w:val="18"/>
          <w:szCs w:val="18"/>
        </w:rPr>
        <w:t>.</w:t>
      </w:r>
    </w:p>
    <w:p w14:paraId="2B72FF5B" w14:textId="77777777" w:rsidR="00B92BC1" w:rsidRDefault="00B92BC1" w:rsidP="00B92BC1">
      <w:pPr>
        <w:jc w:val="both"/>
        <w:rPr>
          <w:rFonts w:ascii="Verdana" w:hAnsi="Verdana"/>
          <w:sz w:val="18"/>
          <w:szCs w:val="18"/>
        </w:rPr>
      </w:pPr>
    </w:p>
    <w:p w14:paraId="75BB0D04" w14:textId="77777777" w:rsidR="00B92BC1" w:rsidRDefault="00B92BC1" w:rsidP="00B92BC1">
      <w:pPr>
        <w:jc w:val="both"/>
        <w:rPr>
          <w:rFonts w:ascii="Verdana" w:hAnsi="Verdana"/>
          <w:sz w:val="18"/>
          <w:szCs w:val="18"/>
        </w:rPr>
      </w:pPr>
      <w:r>
        <w:rPr>
          <w:rFonts w:ascii="Verdana" w:hAnsi="Verdana"/>
          <w:sz w:val="18"/>
          <w:szCs w:val="18"/>
        </w:rPr>
        <w:t>4</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w:t>
      </w:r>
      <w:r>
        <w:rPr>
          <w:rFonts w:ascii="Verdana" w:hAnsi="Verdana" w:cs="Arial"/>
          <w:sz w:val="18"/>
          <w:szCs w:val="18"/>
        </w:rPr>
        <w:t>a</w:t>
      </w:r>
      <w:r w:rsidRPr="007C1AA7">
        <w:rPr>
          <w:rFonts w:ascii="Verdana" w:hAnsi="Verdana" w:cs="Arial"/>
          <w:sz w:val="18"/>
          <w:szCs w:val="18"/>
        </w:rPr>
        <w:t xml:space="preserve"> y </w:t>
      </w:r>
      <w:proofErr w:type="gramStart"/>
      <w:r w:rsidRPr="007C1AA7">
        <w:rPr>
          <w:rFonts w:ascii="Verdana" w:hAnsi="Verdana" w:cs="Arial"/>
          <w:sz w:val="18"/>
          <w:szCs w:val="18"/>
        </w:rPr>
        <w:t>aprobad</w:t>
      </w:r>
      <w:r>
        <w:rPr>
          <w:rFonts w:ascii="Verdana" w:hAnsi="Verdana" w:cs="Arial"/>
          <w:sz w:val="18"/>
          <w:szCs w:val="18"/>
        </w:rPr>
        <w:t>a  Guía</w:t>
      </w:r>
      <w:proofErr w:type="gramEnd"/>
      <w:r>
        <w:rPr>
          <w:rFonts w:ascii="Verdana" w:hAnsi="Verdana" w:cs="Arial"/>
          <w:sz w:val="18"/>
          <w:szCs w:val="18"/>
        </w:rPr>
        <w:t xml:space="preserve"> Operativa 1.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4t</w:t>
      </w:r>
      <w:r w:rsidRPr="007C1AA7">
        <w:rPr>
          <w:rFonts w:ascii="Verdana" w:hAnsi="Verdana" w:cs="Arial"/>
          <w:sz w:val="18"/>
          <w:szCs w:val="18"/>
        </w:rPr>
        <w:t>a. Remesa</w:t>
      </w:r>
      <w:r w:rsidRPr="007C1AA7">
        <w:rPr>
          <w:rFonts w:ascii="Verdana" w:hAnsi="Verdana"/>
          <w:sz w:val="18"/>
          <w:szCs w:val="18"/>
        </w:rPr>
        <w:t>.</w:t>
      </w:r>
    </w:p>
    <w:p w14:paraId="23EF3852" w14:textId="77777777" w:rsidR="00B92BC1" w:rsidRDefault="00B92BC1" w:rsidP="00B92BC1">
      <w:pPr>
        <w:jc w:val="both"/>
        <w:rPr>
          <w:rFonts w:ascii="Verdana" w:hAnsi="Verdana"/>
          <w:sz w:val="18"/>
          <w:szCs w:val="18"/>
        </w:rPr>
      </w:pPr>
    </w:p>
    <w:p w14:paraId="2B506633" w14:textId="77777777" w:rsidR="00B92BC1" w:rsidRDefault="00B92BC1" w:rsidP="00B92BC1">
      <w:pPr>
        <w:jc w:val="both"/>
        <w:rPr>
          <w:rFonts w:ascii="Verdana" w:hAnsi="Verdana"/>
          <w:sz w:val="18"/>
          <w:szCs w:val="18"/>
        </w:rPr>
      </w:pPr>
      <w:r>
        <w:rPr>
          <w:rFonts w:ascii="Verdana" w:hAnsi="Verdana"/>
          <w:sz w:val="18"/>
          <w:szCs w:val="18"/>
        </w:rPr>
        <w:t>5</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w:t>
      </w:r>
      <w:r>
        <w:rPr>
          <w:rFonts w:ascii="Verdana" w:hAnsi="Verdana" w:cs="Arial"/>
          <w:sz w:val="18"/>
          <w:szCs w:val="18"/>
        </w:rPr>
        <w:t>a</w:t>
      </w:r>
      <w:r w:rsidRPr="007C1AA7">
        <w:rPr>
          <w:rFonts w:ascii="Verdana" w:hAnsi="Verdana" w:cs="Arial"/>
          <w:sz w:val="18"/>
          <w:szCs w:val="18"/>
        </w:rPr>
        <w:t xml:space="preserve"> y </w:t>
      </w:r>
      <w:proofErr w:type="gramStart"/>
      <w:r w:rsidRPr="007C1AA7">
        <w:rPr>
          <w:rFonts w:ascii="Verdana" w:hAnsi="Verdana" w:cs="Arial"/>
          <w:sz w:val="18"/>
          <w:szCs w:val="18"/>
        </w:rPr>
        <w:t>aprobad</w:t>
      </w:r>
      <w:r>
        <w:rPr>
          <w:rFonts w:ascii="Verdana" w:hAnsi="Verdana" w:cs="Arial"/>
          <w:sz w:val="18"/>
          <w:szCs w:val="18"/>
        </w:rPr>
        <w:t>a  Guía</w:t>
      </w:r>
      <w:proofErr w:type="gramEnd"/>
      <w:r>
        <w:rPr>
          <w:rFonts w:ascii="Verdana" w:hAnsi="Verdana" w:cs="Arial"/>
          <w:sz w:val="18"/>
          <w:szCs w:val="18"/>
        </w:rPr>
        <w:t xml:space="preserve"> Operativa 2.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5t</w:t>
      </w:r>
      <w:r w:rsidRPr="007C1AA7">
        <w:rPr>
          <w:rFonts w:ascii="Verdana" w:hAnsi="Verdana" w:cs="Arial"/>
          <w:sz w:val="18"/>
          <w:szCs w:val="18"/>
        </w:rPr>
        <w:t>a. Remesa</w:t>
      </w:r>
      <w:r w:rsidRPr="007C1AA7">
        <w:rPr>
          <w:rFonts w:ascii="Verdana" w:hAnsi="Verdana"/>
          <w:sz w:val="18"/>
          <w:szCs w:val="18"/>
        </w:rPr>
        <w:t>.</w:t>
      </w:r>
    </w:p>
    <w:p w14:paraId="466D8626" w14:textId="77777777" w:rsidR="00B92BC1" w:rsidRPr="007C1AA7" w:rsidRDefault="00B92BC1" w:rsidP="00B92BC1">
      <w:pPr>
        <w:jc w:val="both"/>
        <w:rPr>
          <w:rFonts w:ascii="Verdana" w:hAnsi="Verdana"/>
          <w:sz w:val="18"/>
          <w:szCs w:val="18"/>
        </w:rPr>
      </w:pPr>
    </w:p>
    <w:p w14:paraId="72C02E8D" w14:textId="77777777" w:rsidR="00B92BC1" w:rsidRDefault="00B92BC1" w:rsidP="00B92BC1">
      <w:pPr>
        <w:jc w:val="both"/>
        <w:rPr>
          <w:rFonts w:ascii="Verdana" w:hAnsi="Verdana"/>
          <w:sz w:val="18"/>
          <w:szCs w:val="18"/>
        </w:rPr>
      </w:pPr>
      <w:r>
        <w:rPr>
          <w:rFonts w:ascii="Verdana" w:hAnsi="Verdana"/>
          <w:sz w:val="18"/>
          <w:szCs w:val="18"/>
        </w:rPr>
        <w:lastRenderedPageBreak/>
        <w:t>6</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w:t>
      </w:r>
      <w:r>
        <w:rPr>
          <w:rFonts w:ascii="Verdana" w:hAnsi="Verdana" w:cs="Arial"/>
          <w:sz w:val="18"/>
          <w:szCs w:val="18"/>
        </w:rPr>
        <w:t xml:space="preserve">n </w:t>
      </w:r>
      <w:r w:rsidRPr="007C1AA7">
        <w:rPr>
          <w:rFonts w:ascii="Verdana" w:hAnsi="Verdana" w:cs="Arial"/>
          <w:sz w:val="18"/>
          <w:szCs w:val="18"/>
        </w:rPr>
        <w:t>finalizado</w:t>
      </w:r>
      <w:r>
        <w:rPr>
          <w:rFonts w:ascii="Verdana" w:hAnsi="Verdana" w:cs="Arial"/>
          <w:sz w:val="18"/>
          <w:szCs w:val="18"/>
        </w:rPr>
        <w:t>s</w:t>
      </w:r>
      <w:r w:rsidRPr="007C1AA7">
        <w:rPr>
          <w:rFonts w:ascii="Verdana" w:hAnsi="Verdana" w:cs="Arial"/>
          <w:sz w:val="18"/>
          <w:szCs w:val="18"/>
        </w:rPr>
        <w:t xml:space="preserve"> y aprobado</w:t>
      </w:r>
      <w:r>
        <w:rPr>
          <w:rFonts w:ascii="Verdana" w:hAnsi="Verdana" w:cs="Arial"/>
          <w:sz w:val="18"/>
          <w:szCs w:val="18"/>
        </w:rPr>
        <w:t xml:space="preserve">s la ejecución de talleres.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6t</w:t>
      </w:r>
      <w:r w:rsidRPr="007C1AA7">
        <w:rPr>
          <w:rFonts w:ascii="Verdana" w:hAnsi="Verdana" w:cs="Arial"/>
          <w:sz w:val="18"/>
          <w:szCs w:val="18"/>
        </w:rPr>
        <w:t>a. Remesa</w:t>
      </w:r>
      <w:r w:rsidRPr="007C1AA7">
        <w:rPr>
          <w:rFonts w:ascii="Verdana" w:hAnsi="Verdana"/>
          <w:sz w:val="18"/>
          <w:szCs w:val="18"/>
        </w:rPr>
        <w:t>.</w:t>
      </w:r>
    </w:p>
    <w:p w14:paraId="51C6D3C1" w14:textId="77777777" w:rsidR="00B92BC1" w:rsidRPr="007C1AA7" w:rsidRDefault="00B92BC1" w:rsidP="00B92BC1">
      <w:pPr>
        <w:jc w:val="both"/>
        <w:rPr>
          <w:rFonts w:ascii="Verdana" w:hAnsi="Verdana"/>
          <w:sz w:val="18"/>
          <w:szCs w:val="18"/>
        </w:rPr>
      </w:pPr>
    </w:p>
    <w:p w14:paraId="53B668C1" w14:textId="77777777" w:rsidR="00B92BC1" w:rsidRPr="00197707" w:rsidRDefault="00B92BC1" w:rsidP="00B92BC1">
      <w:pPr>
        <w:jc w:val="both"/>
        <w:rPr>
          <w:rFonts w:ascii="Verdana" w:hAnsi="Verdana"/>
          <w:sz w:val="18"/>
          <w:szCs w:val="18"/>
          <w:highlight w:val="yellow"/>
        </w:rPr>
      </w:pPr>
    </w:p>
    <w:p w14:paraId="17DDA58F" w14:textId="77777777" w:rsidR="00B92BC1" w:rsidRPr="00D060A3" w:rsidRDefault="00B92BC1" w:rsidP="00B92BC1">
      <w:pPr>
        <w:jc w:val="both"/>
        <w:rPr>
          <w:rFonts w:ascii="Verdana" w:hAnsi="Verdana"/>
          <w:sz w:val="18"/>
          <w:szCs w:val="18"/>
        </w:rPr>
      </w:pPr>
      <w:r w:rsidRPr="007C1AA7">
        <w:rPr>
          <w:rFonts w:ascii="Verdana" w:hAnsi="Verdana"/>
          <w:sz w:val="18"/>
          <w:szCs w:val="18"/>
        </w:rPr>
        <w:t>Los montos antes señalados se transferirán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p>
    <w:p w14:paraId="1B596C52" w14:textId="77777777" w:rsidR="00B92BC1" w:rsidRDefault="00B92BC1" w:rsidP="00B92BC1">
      <w:pPr>
        <w:ind w:right="72"/>
        <w:jc w:val="both"/>
        <w:rPr>
          <w:rFonts w:ascii="Verdana" w:hAnsi="Verdana"/>
          <w:sz w:val="18"/>
          <w:szCs w:val="18"/>
        </w:rPr>
      </w:pPr>
    </w:p>
    <w:p w14:paraId="509D43D4" w14:textId="77777777" w:rsidR="00B92BC1" w:rsidRDefault="00B92BC1" w:rsidP="00B92BC1">
      <w:pPr>
        <w:ind w:right="72"/>
        <w:jc w:val="both"/>
        <w:rPr>
          <w:rFonts w:ascii="Verdana" w:hAnsi="Verdana"/>
          <w:sz w:val="18"/>
          <w:szCs w:val="18"/>
        </w:rPr>
      </w:pPr>
    </w:p>
    <w:p w14:paraId="3C400524" w14:textId="77777777" w:rsidR="00B92BC1" w:rsidRPr="00D060A3" w:rsidRDefault="00B92BC1" w:rsidP="00B92BC1">
      <w:pPr>
        <w:ind w:right="72"/>
        <w:jc w:val="both"/>
        <w:rPr>
          <w:rFonts w:ascii="Verdana" w:hAnsi="Verdana" w:cs="Arial"/>
          <w:b/>
          <w:sz w:val="18"/>
          <w:szCs w:val="18"/>
        </w:rPr>
      </w:pPr>
      <w:r w:rsidRPr="007C1AA7">
        <w:rPr>
          <w:rFonts w:ascii="Verdana" w:hAnsi="Verdana"/>
          <w:b/>
          <w:sz w:val="18"/>
          <w:szCs w:val="18"/>
        </w:rPr>
        <w:t>12</w:t>
      </w:r>
      <w:r w:rsidRPr="007C1AA7">
        <w:rPr>
          <w:rFonts w:ascii="Verdana" w:hAnsi="Verdana" w:cs="Arial"/>
          <w:b/>
          <w:sz w:val="18"/>
          <w:szCs w:val="18"/>
        </w:rPr>
        <w:t>.</w:t>
      </w:r>
      <w:r w:rsidRPr="007C1AA7">
        <w:rPr>
          <w:rFonts w:ascii="Verdana" w:hAnsi="Verdana" w:cs="Arial"/>
          <w:b/>
          <w:sz w:val="18"/>
          <w:szCs w:val="18"/>
        </w:rPr>
        <w:tab/>
        <w:t>Informes</w:t>
      </w:r>
    </w:p>
    <w:p w14:paraId="7F1209D8" w14:textId="77777777" w:rsidR="00B92BC1" w:rsidRPr="00D060A3" w:rsidRDefault="00B92BC1" w:rsidP="00B92BC1">
      <w:pPr>
        <w:jc w:val="both"/>
        <w:rPr>
          <w:rFonts w:ascii="Verdana" w:hAnsi="Verdana" w:cs="Arial"/>
          <w:b/>
          <w:sz w:val="18"/>
          <w:szCs w:val="18"/>
        </w:rPr>
      </w:pPr>
    </w:p>
    <w:p w14:paraId="7210A684" w14:textId="77777777" w:rsidR="00B92BC1" w:rsidRPr="00D060A3" w:rsidRDefault="00B92BC1" w:rsidP="00B92BC1">
      <w:pPr>
        <w:rPr>
          <w:rFonts w:ascii="Verdana" w:hAnsi="Verdana"/>
          <w:sz w:val="18"/>
          <w:szCs w:val="18"/>
        </w:rPr>
      </w:pPr>
      <w:r w:rsidRPr="00D060A3">
        <w:rPr>
          <w:rFonts w:ascii="Verdana" w:hAnsi="Verdana" w:cs="Arial"/>
          <w:sz w:val="18"/>
          <w:szCs w:val="18"/>
        </w:rPr>
        <w:t xml:space="preserve">Se considerarán los siguientes Informes, según </w:t>
      </w:r>
      <w:r w:rsidRPr="00D060A3">
        <w:rPr>
          <w:rFonts w:ascii="Verdana" w:hAnsi="Verdana"/>
          <w:sz w:val="18"/>
          <w:szCs w:val="18"/>
        </w:rPr>
        <w:t>El oferente deberá entregar 4 informes de avance y 1 informe final, de acuerdo al siguiente detalle:</w:t>
      </w:r>
    </w:p>
    <w:p w14:paraId="03D10A52" w14:textId="77777777" w:rsidR="00B92BC1" w:rsidRPr="00D060A3" w:rsidRDefault="00B92BC1" w:rsidP="00B92BC1">
      <w:pPr>
        <w:rPr>
          <w:rFonts w:ascii="Verdana" w:hAnsi="Verdana"/>
          <w:sz w:val="18"/>
          <w:szCs w:val="18"/>
        </w:rPr>
      </w:pPr>
    </w:p>
    <w:tbl>
      <w:tblPr>
        <w:tblStyle w:val="Tablaconcuadrcula"/>
        <w:tblW w:w="9180" w:type="dxa"/>
        <w:tblLook w:val="04A0" w:firstRow="1" w:lastRow="0" w:firstColumn="1" w:lastColumn="0" w:noHBand="0" w:noVBand="1"/>
      </w:tblPr>
      <w:tblGrid>
        <w:gridCol w:w="1668"/>
        <w:gridCol w:w="4536"/>
        <w:gridCol w:w="2976"/>
      </w:tblGrid>
      <w:tr w:rsidR="00B92BC1" w:rsidRPr="00365C89" w14:paraId="62F8E154" w14:textId="77777777" w:rsidTr="003E4E7E">
        <w:trPr>
          <w:trHeight w:val="748"/>
        </w:trPr>
        <w:tc>
          <w:tcPr>
            <w:tcW w:w="1668" w:type="dxa"/>
            <w:vAlign w:val="center"/>
          </w:tcPr>
          <w:p w14:paraId="0585A2B7" w14:textId="77777777" w:rsidR="00B92BC1" w:rsidRPr="00B04E7E" w:rsidRDefault="00B92BC1" w:rsidP="003E4E7E">
            <w:pPr>
              <w:jc w:val="center"/>
              <w:rPr>
                <w:rFonts w:ascii="Verdana" w:hAnsi="Verdana"/>
                <w:b/>
                <w:sz w:val="16"/>
                <w:szCs w:val="16"/>
              </w:rPr>
            </w:pPr>
            <w:r w:rsidRPr="00B04E7E">
              <w:rPr>
                <w:rFonts w:ascii="Verdana" w:hAnsi="Verdana"/>
                <w:b/>
                <w:sz w:val="16"/>
                <w:szCs w:val="16"/>
              </w:rPr>
              <w:t>INFORME</w:t>
            </w:r>
          </w:p>
        </w:tc>
        <w:tc>
          <w:tcPr>
            <w:tcW w:w="4536" w:type="dxa"/>
            <w:vAlign w:val="center"/>
          </w:tcPr>
          <w:p w14:paraId="72BFFF6C" w14:textId="77777777" w:rsidR="00B92BC1" w:rsidRPr="00B04E7E" w:rsidRDefault="00B92BC1" w:rsidP="003E4E7E">
            <w:pPr>
              <w:jc w:val="center"/>
              <w:rPr>
                <w:rFonts w:ascii="Verdana" w:hAnsi="Verdana"/>
                <w:b/>
                <w:sz w:val="16"/>
                <w:szCs w:val="16"/>
              </w:rPr>
            </w:pPr>
            <w:r w:rsidRPr="00B04E7E">
              <w:rPr>
                <w:rFonts w:ascii="Verdana" w:hAnsi="Verdana"/>
                <w:b/>
                <w:sz w:val="16"/>
                <w:szCs w:val="16"/>
              </w:rPr>
              <w:t>PRODUCTOS INCLUIDOS</w:t>
            </w:r>
          </w:p>
        </w:tc>
        <w:tc>
          <w:tcPr>
            <w:tcW w:w="2976" w:type="dxa"/>
            <w:vAlign w:val="center"/>
          </w:tcPr>
          <w:p w14:paraId="4AB6D43C" w14:textId="77777777" w:rsidR="00B92BC1" w:rsidRPr="00B04E7E" w:rsidRDefault="00B92BC1" w:rsidP="003E4E7E">
            <w:pPr>
              <w:jc w:val="center"/>
              <w:rPr>
                <w:rFonts w:ascii="Verdana" w:hAnsi="Verdana"/>
                <w:b/>
                <w:color w:val="FF0000"/>
                <w:sz w:val="16"/>
                <w:szCs w:val="16"/>
              </w:rPr>
            </w:pPr>
            <w:r w:rsidRPr="00B04E7E">
              <w:rPr>
                <w:rFonts w:ascii="Verdana" w:hAnsi="Verdana"/>
                <w:b/>
                <w:sz w:val="16"/>
                <w:szCs w:val="16"/>
              </w:rPr>
              <w:t>PLAZO DE EJECUCIÓN (en días corridos)</w:t>
            </w:r>
          </w:p>
        </w:tc>
      </w:tr>
      <w:tr w:rsidR="00B92BC1" w:rsidRPr="00365C89" w14:paraId="3537D1AF" w14:textId="77777777" w:rsidTr="003E4E7E">
        <w:tc>
          <w:tcPr>
            <w:tcW w:w="1668" w:type="dxa"/>
            <w:vAlign w:val="center"/>
          </w:tcPr>
          <w:p w14:paraId="00E94410" w14:textId="77777777" w:rsidR="00B92BC1" w:rsidRPr="00B04E7E" w:rsidRDefault="00B92BC1" w:rsidP="003E4E7E">
            <w:pPr>
              <w:jc w:val="center"/>
              <w:rPr>
                <w:rFonts w:ascii="Verdana" w:hAnsi="Verdana"/>
                <w:sz w:val="16"/>
                <w:szCs w:val="16"/>
              </w:rPr>
            </w:pPr>
            <w:r w:rsidRPr="00B04E7E">
              <w:rPr>
                <w:rFonts w:ascii="Verdana" w:hAnsi="Verdana"/>
                <w:sz w:val="16"/>
                <w:szCs w:val="16"/>
              </w:rPr>
              <w:t>Informe de Avance N°1</w:t>
            </w:r>
          </w:p>
        </w:tc>
        <w:tc>
          <w:tcPr>
            <w:tcW w:w="4536" w:type="dxa"/>
            <w:tcBorders>
              <w:bottom w:val="single" w:sz="4" w:space="0" w:color="auto"/>
            </w:tcBorders>
            <w:vAlign w:val="center"/>
          </w:tcPr>
          <w:p w14:paraId="0FE4C68C" w14:textId="77777777" w:rsidR="00B92BC1" w:rsidRPr="00B04E7E" w:rsidRDefault="00B92BC1" w:rsidP="003E4E7E">
            <w:pPr>
              <w:jc w:val="both"/>
              <w:rPr>
                <w:rFonts w:ascii="Verdana" w:hAnsi="Verdana"/>
                <w:sz w:val="16"/>
                <w:szCs w:val="16"/>
              </w:rPr>
            </w:pPr>
            <w:r w:rsidRPr="00B04E7E">
              <w:rPr>
                <w:rFonts w:ascii="Verdana" w:hAnsi="Verdana"/>
                <w:bCs/>
                <w:sz w:val="16"/>
                <w:szCs w:val="16"/>
              </w:rPr>
              <w:t>Primer</w:t>
            </w:r>
            <w:r w:rsidRPr="00B04E7E">
              <w:rPr>
                <w:rFonts w:ascii="Verdana" w:hAnsi="Verdana"/>
                <w:b/>
                <w:sz w:val="16"/>
                <w:szCs w:val="16"/>
              </w:rPr>
              <w:t xml:space="preserve"> </w:t>
            </w:r>
            <w:r w:rsidRPr="00B04E7E">
              <w:rPr>
                <w:rFonts w:ascii="Verdana" w:hAnsi="Verdana"/>
                <w:bCs/>
                <w:sz w:val="16"/>
                <w:szCs w:val="16"/>
              </w:rPr>
              <w:t>I</w:t>
            </w:r>
            <w:r w:rsidRPr="00B04E7E">
              <w:rPr>
                <w:rFonts w:ascii="Verdana" w:hAnsi="Verdana"/>
                <w:sz w:val="16"/>
                <w:szCs w:val="16"/>
              </w:rPr>
              <w:t>nforme de avance que debe contener:</w:t>
            </w:r>
          </w:p>
          <w:p w14:paraId="56A1AD32"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sz w:val="16"/>
                <w:szCs w:val="16"/>
              </w:rPr>
            </w:pPr>
            <w:r w:rsidRPr="00B04E7E">
              <w:rPr>
                <w:rFonts w:ascii="Verdana" w:hAnsi="Verdana"/>
                <w:sz w:val="16"/>
                <w:szCs w:val="16"/>
              </w:rPr>
              <w:t xml:space="preserve">El desarrollo del </w:t>
            </w:r>
            <w:r w:rsidRPr="00B04E7E">
              <w:rPr>
                <w:rFonts w:ascii="Verdana" w:hAnsi="Verdana" w:cstheme="minorHAnsi"/>
                <w:sz w:val="16"/>
                <w:szCs w:val="16"/>
              </w:rPr>
              <w:t xml:space="preserve">modelo teórico intercultural para la intervención con adolescentes y jóvenes </w:t>
            </w:r>
            <w:r w:rsidRPr="00B04E7E">
              <w:rPr>
                <w:rFonts w:ascii="Verdana" w:hAnsi="Verdana" w:cstheme="minorHAnsi"/>
                <w:sz w:val="16"/>
                <w:szCs w:val="16"/>
                <w:lang w:val="es-ES_tradnl"/>
              </w:rPr>
              <w:t>migrantes, extranjeros y refugiados</w:t>
            </w:r>
            <w:r w:rsidRPr="00B04E7E">
              <w:rPr>
                <w:rFonts w:ascii="Verdana" w:hAnsi="Verdana"/>
                <w:sz w:val="16"/>
                <w:szCs w:val="16"/>
              </w:rPr>
              <w:t xml:space="preserve"> </w:t>
            </w:r>
            <w:r w:rsidRPr="00B04E7E">
              <w:rPr>
                <w:rFonts w:ascii="Verdana" w:hAnsi="Verdana" w:cstheme="minorHAnsi"/>
                <w:sz w:val="16"/>
                <w:szCs w:val="16"/>
              </w:rPr>
              <w:t xml:space="preserve">infractores de la Ley 20.084. </w:t>
            </w:r>
          </w:p>
          <w:p w14:paraId="137E2F52"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sz w:val="16"/>
                <w:szCs w:val="16"/>
              </w:rPr>
            </w:pPr>
            <w:r w:rsidRPr="00B04E7E">
              <w:rPr>
                <w:rFonts w:ascii="Verdana" w:hAnsi="Verdana" w:cstheme="minorHAnsi"/>
                <w:sz w:val="16"/>
                <w:szCs w:val="16"/>
              </w:rPr>
              <w:t xml:space="preserve">Definición del diseño metodológico, el cual </w:t>
            </w:r>
            <w:r w:rsidRPr="00B04E7E">
              <w:rPr>
                <w:rFonts w:ascii="Verdana" w:hAnsi="Verdana" w:cs="Arial"/>
                <w:sz w:val="16"/>
                <w:szCs w:val="16"/>
              </w:rPr>
              <w:t>deberá contener el diseño acordado en virtud de la revisión conjunta con la contraparte técnica del Departamento de Justicia Juvenil respecto de la metodología, definición de la muestra y las técnicas de recolección de datos utilizadas.</w:t>
            </w:r>
          </w:p>
          <w:p w14:paraId="6AEA17FB" w14:textId="77777777" w:rsidR="00B92BC1" w:rsidRPr="00B04E7E" w:rsidRDefault="00B92BC1" w:rsidP="00B92BC1">
            <w:pPr>
              <w:pStyle w:val="Prrafodelista"/>
              <w:widowControl w:val="0"/>
              <w:numPr>
                <w:ilvl w:val="0"/>
                <w:numId w:val="36"/>
              </w:numPr>
              <w:autoSpaceDE w:val="0"/>
              <w:autoSpaceDN w:val="0"/>
              <w:spacing w:after="120"/>
              <w:ind w:left="284" w:hanging="284"/>
              <w:contextualSpacing w:val="0"/>
              <w:jc w:val="both"/>
              <w:rPr>
                <w:rFonts w:ascii="Verdana" w:hAnsi="Verdana"/>
                <w:sz w:val="16"/>
                <w:szCs w:val="16"/>
              </w:rPr>
            </w:pPr>
            <w:r w:rsidRPr="00B04E7E">
              <w:rPr>
                <w:rFonts w:ascii="Verdana" w:hAnsi="Verdana"/>
                <w:sz w:val="16"/>
                <w:szCs w:val="16"/>
              </w:rPr>
              <w:t xml:space="preserve">Presentación de los instrumentos de recolección de datos utilizados para la identificación de necesidades de intervención intercultural y </w:t>
            </w:r>
            <w:r w:rsidRPr="00B04E7E">
              <w:rPr>
                <w:rFonts w:ascii="Verdana" w:hAnsi="Verdana" w:cstheme="minorHAnsi"/>
                <w:sz w:val="16"/>
                <w:szCs w:val="16"/>
              </w:rPr>
              <w:t>las estrategias interculturales de adolescentes y jóvenes extranjeros imputados e infractores de ley.</w:t>
            </w:r>
            <w:r w:rsidRPr="00B04E7E">
              <w:rPr>
                <w:rFonts w:ascii="Verdana" w:hAnsi="Verdana"/>
                <w:sz w:val="16"/>
                <w:szCs w:val="16"/>
              </w:rPr>
              <w:t xml:space="preserve"> </w:t>
            </w:r>
          </w:p>
          <w:p w14:paraId="31A6E50E" w14:textId="77777777" w:rsidR="00B92BC1" w:rsidRPr="00B04E7E" w:rsidRDefault="00B92BC1" w:rsidP="003E4E7E">
            <w:pPr>
              <w:jc w:val="both"/>
              <w:rPr>
                <w:rFonts w:ascii="Verdana" w:hAnsi="Verdana"/>
                <w:sz w:val="16"/>
                <w:szCs w:val="16"/>
                <w:lang w:val="es-ES"/>
              </w:rPr>
            </w:pPr>
          </w:p>
        </w:tc>
        <w:tc>
          <w:tcPr>
            <w:tcW w:w="2976" w:type="dxa"/>
            <w:tcBorders>
              <w:bottom w:val="single" w:sz="4" w:space="0" w:color="auto"/>
            </w:tcBorders>
            <w:vAlign w:val="center"/>
          </w:tcPr>
          <w:p w14:paraId="6AAE2113" w14:textId="77777777" w:rsidR="00B92BC1" w:rsidRPr="00B04E7E" w:rsidRDefault="00B92BC1" w:rsidP="003E4E7E">
            <w:pPr>
              <w:jc w:val="both"/>
              <w:rPr>
                <w:rFonts w:ascii="Verdana" w:hAnsi="Verdana"/>
                <w:sz w:val="16"/>
                <w:szCs w:val="16"/>
              </w:rPr>
            </w:pPr>
            <w:r w:rsidRPr="00B04E7E">
              <w:rPr>
                <w:rFonts w:ascii="Verdana" w:hAnsi="Verdana"/>
                <w:sz w:val="16"/>
                <w:szCs w:val="16"/>
                <w:lang w:val="es-ES"/>
              </w:rPr>
              <w:t>1 mes</w:t>
            </w:r>
            <w:r w:rsidRPr="00B04E7E">
              <w:rPr>
                <w:rFonts w:ascii="Verdana" w:hAnsi="Verdana"/>
                <w:sz w:val="16"/>
                <w:szCs w:val="16"/>
              </w:rPr>
              <w:t>, a contar de la fecha de inicio del convenio.</w:t>
            </w:r>
          </w:p>
        </w:tc>
      </w:tr>
      <w:tr w:rsidR="00B92BC1" w:rsidRPr="00365C89" w14:paraId="067A3829" w14:textId="77777777" w:rsidTr="003E4E7E">
        <w:tc>
          <w:tcPr>
            <w:tcW w:w="1668" w:type="dxa"/>
            <w:shd w:val="clear" w:color="auto" w:fill="auto"/>
            <w:vAlign w:val="center"/>
          </w:tcPr>
          <w:p w14:paraId="3974031D" w14:textId="77777777" w:rsidR="00B92BC1" w:rsidRPr="00B04E7E" w:rsidRDefault="00B92BC1" w:rsidP="003E4E7E">
            <w:pPr>
              <w:jc w:val="center"/>
              <w:rPr>
                <w:rFonts w:ascii="Verdana" w:hAnsi="Verdana"/>
                <w:sz w:val="16"/>
                <w:szCs w:val="16"/>
              </w:rPr>
            </w:pPr>
            <w:r w:rsidRPr="00B04E7E">
              <w:rPr>
                <w:rFonts w:ascii="Verdana" w:hAnsi="Verdana"/>
                <w:sz w:val="16"/>
                <w:szCs w:val="16"/>
              </w:rPr>
              <w:t>Informe de Avance N°2</w:t>
            </w:r>
          </w:p>
        </w:tc>
        <w:tc>
          <w:tcPr>
            <w:tcW w:w="4536" w:type="dxa"/>
            <w:shd w:val="clear" w:color="auto" w:fill="auto"/>
            <w:vAlign w:val="center"/>
          </w:tcPr>
          <w:p w14:paraId="32A82F86" w14:textId="77777777" w:rsidR="00B92BC1" w:rsidRPr="00B04E7E" w:rsidRDefault="00B92BC1" w:rsidP="003E4E7E">
            <w:pPr>
              <w:jc w:val="both"/>
              <w:rPr>
                <w:rFonts w:ascii="Verdana" w:hAnsi="Verdana"/>
                <w:sz w:val="16"/>
                <w:szCs w:val="16"/>
              </w:rPr>
            </w:pPr>
            <w:r w:rsidRPr="00B04E7E">
              <w:rPr>
                <w:rFonts w:ascii="Verdana" w:hAnsi="Verdana"/>
                <w:sz w:val="16"/>
                <w:szCs w:val="16"/>
              </w:rPr>
              <w:t>Segundo</w:t>
            </w:r>
            <w:r w:rsidRPr="00B04E7E">
              <w:rPr>
                <w:rFonts w:ascii="Verdana" w:hAnsi="Verdana"/>
                <w:b/>
                <w:bCs/>
                <w:sz w:val="16"/>
                <w:szCs w:val="16"/>
              </w:rPr>
              <w:t xml:space="preserve"> </w:t>
            </w:r>
            <w:r w:rsidRPr="00B04E7E">
              <w:rPr>
                <w:rFonts w:ascii="Verdana" w:hAnsi="Verdana"/>
                <w:sz w:val="16"/>
                <w:szCs w:val="16"/>
              </w:rPr>
              <w:t xml:space="preserve">Informe de avance de los resultados del estudio: </w:t>
            </w:r>
          </w:p>
          <w:p w14:paraId="79340629"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cs="Calibri"/>
                <w:color w:val="000000" w:themeColor="text1"/>
                <w:sz w:val="16"/>
                <w:szCs w:val="16"/>
                <w:bdr w:val="none" w:sz="0" w:space="0" w:color="auto" w:frame="1"/>
              </w:rPr>
            </w:pPr>
            <w:r w:rsidRPr="00B04E7E">
              <w:rPr>
                <w:rFonts w:ascii="Verdana" w:hAnsi="Verdana"/>
                <w:sz w:val="16"/>
                <w:szCs w:val="16"/>
              </w:rPr>
              <w:t>Presentar resultados preliminares para la</w:t>
            </w:r>
            <w:r w:rsidRPr="00B04E7E">
              <w:rPr>
                <w:rFonts w:ascii="Verdana" w:hAnsi="Verdana" w:cstheme="minorHAnsi"/>
                <w:sz w:val="16"/>
                <w:szCs w:val="16"/>
              </w:rPr>
              <w:t xml:space="preserve"> </w:t>
            </w:r>
            <w:r w:rsidRPr="00B04E7E">
              <w:rPr>
                <w:rFonts w:ascii="Verdana" w:hAnsi="Verdana"/>
                <w:sz w:val="16"/>
                <w:szCs w:val="16"/>
              </w:rPr>
              <w:t>confección del diagnóstico,</w:t>
            </w:r>
            <w:r w:rsidRPr="00B04E7E">
              <w:rPr>
                <w:rFonts w:ascii="Verdana" w:hAnsi="Verdana" w:cstheme="minorHAnsi"/>
                <w:sz w:val="16"/>
                <w:szCs w:val="16"/>
              </w:rPr>
              <w:t xml:space="preserve"> las necesidades de intervención intercultural, y las estrategias interculturales que faciliten intervención con adolescentes y jóvenes</w:t>
            </w:r>
            <w:r w:rsidRPr="00B04E7E">
              <w:rPr>
                <w:rFonts w:ascii="Verdana" w:hAnsi="Verdana" w:cstheme="minorHAnsi"/>
                <w:sz w:val="16"/>
                <w:szCs w:val="16"/>
                <w:lang w:val="es-ES_tradnl"/>
              </w:rPr>
              <w:t xml:space="preserve"> migrantes, extranjeros y refugiados</w:t>
            </w:r>
            <w:r w:rsidRPr="00B04E7E">
              <w:rPr>
                <w:rFonts w:ascii="Verdana" w:hAnsi="Verdana" w:cstheme="minorHAnsi"/>
                <w:sz w:val="16"/>
                <w:szCs w:val="16"/>
              </w:rPr>
              <w:t xml:space="preserve"> imputados e infractores de ley, acorde a la sistematización y análisis de información recogida en el estudio cuantitativo y cualitativo</w:t>
            </w:r>
            <w:r w:rsidRPr="00B04E7E">
              <w:rPr>
                <w:rFonts w:ascii="Verdana" w:hAnsi="Verdana"/>
                <w:sz w:val="16"/>
                <w:szCs w:val="16"/>
              </w:rPr>
              <w:t>.</w:t>
            </w:r>
            <w:r w:rsidRPr="00B04E7E">
              <w:rPr>
                <w:rFonts w:ascii="Verdana" w:hAnsi="Verdana" w:cs="Calibri"/>
                <w:sz w:val="16"/>
                <w:szCs w:val="16"/>
                <w:bdr w:val="none" w:sz="0" w:space="0" w:color="auto" w:frame="1"/>
              </w:rPr>
              <w:t xml:space="preserve"> </w:t>
            </w:r>
          </w:p>
          <w:p w14:paraId="5BDD54F8"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Presentar los resultados preliminares de las competencias interculturales de los equipos de intervención. </w:t>
            </w:r>
          </w:p>
          <w:p w14:paraId="55119485" w14:textId="77777777" w:rsidR="00B92BC1" w:rsidRPr="00B04E7E" w:rsidRDefault="00B92BC1" w:rsidP="00B92BC1">
            <w:pPr>
              <w:pStyle w:val="Prrafodelista"/>
              <w:widowControl w:val="0"/>
              <w:numPr>
                <w:ilvl w:val="0"/>
                <w:numId w:val="36"/>
              </w:numPr>
              <w:autoSpaceDE w:val="0"/>
              <w:autoSpaceDN w:val="0"/>
              <w:spacing w:after="120"/>
              <w:ind w:left="284" w:hanging="284"/>
              <w:contextualSpacing w:val="0"/>
              <w:jc w:val="both"/>
              <w:rPr>
                <w:rFonts w:ascii="Verdana" w:hAnsi="Verdana"/>
                <w:sz w:val="16"/>
                <w:szCs w:val="16"/>
              </w:rPr>
            </w:pPr>
            <w:r w:rsidRPr="00B04E7E">
              <w:rPr>
                <w:rFonts w:ascii="Verdana" w:hAnsi="Verdana"/>
                <w:sz w:val="16"/>
                <w:szCs w:val="16"/>
              </w:rPr>
              <w:t xml:space="preserve">Cronograma detallando el nivel de avance en relación con lo propuesto en las bases y la planificación del resto de los productos comprometidos. </w:t>
            </w:r>
          </w:p>
        </w:tc>
        <w:tc>
          <w:tcPr>
            <w:tcW w:w="2976" w:type="dxa"/>
            <w:shd w:val="clear" w:color="auto" w:fill="auto"/>
            <w:vAlign w:val="center"/>
          </w:tcPr>
          <w:p w14:paraId="1E7B97C6"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t>3 meses de iniciado el convenio</w:t>
            </w:r>
          </w:p>
        </w:tc>
      </w:tr>
      <w:tr w:rsidR="00B92BC1" w:rsidRPr="00365C89" w14:paraId="52E9221E" w14:textId="77777777" w:rsidTr="003E4E7E">
        <w:trPr>
          <w:trHeight w:val="1799"/>
        </w:trPr>
        <w:tc>
          <w:tcPr>
            <w:tcW w:w="1668" w:type="dxa"/>
            <w:tcBorders>
              <w:bottom w:val="single" w:sz="4" w:space="0" w:color="auto"/>
            </w:tcBorders>
            <w:vAlign w:val="center"/>
          </w:tcPr>
          <w:p w14:paraId="19C93D56" w14:textId="77777777" w:rsidR="00B92BC1" w:rsidRPr="00B04E7E" w:rsidRDefault="00B92BC1" w:rsidP="003E4E7E">
            <w:pPr>
              <w:jc w:val="center"/>
              <w:rPr>
                <w:rFonts w:ascii="Verdana" w:hAnsi="Verdana"/>
                <w:sz w:val="16"/>
                <w:szCs w:val="16"/>
              </w:rPr>
            </w:pPr>
            <w:r w:rsidRPr="00B04E7E">
              <w:rPr>
                <w:rFonts w:ascii="Verdana" w:hAnsi="Verdana"/>
                <w:sz w:val="16"/>
                <w:szCs w:val="16"/>
              </w:rPr>
              <w:lastRenderedPageBreak/>
              <w:t>Informe Final</w:t>
            </w:r>
          </w:p>
        </w:tc>
        <w:tc>
          <w:tcPr>
            <w:tcW w:w="4536" w:type="dxa"/>
            <w:tcBorders>
              <w:bottom w:val="single" w:sz="4" w:space="0" w:color="auto"/>
            </w:tcBorders>
            <w:vAlign w:val="center"/>
          </w:tcPr>
          <w:p w14:paraId="5842C7CF" w14:textId="77777777" w:rsidR="00B92BC1" w:rsidRPr="00B04E7E" w:rsidRDefault="00B92BC1" w:rsidP="00B92BC1">
            <w:pPr>
              <w:pStyle w:val="Prrafodelista"/>
              <w:widowControl w:val="0"/>
              <w:numPr>
                <w:ilvl w:val="0"/>
                <w:numId w:val="36"/>
              </w:numPr>
              <w:shd w:val="clear" w:color="auto" w:fill="FFFFFF"/>
              <w:autoSpaceDE w:val="0"/>
              <w:autoSpaceDN w:val="0"/>
              <w:ind w:left="284" w:hanging="284"/>
              <w:contextualSpacing w:val="0"/>
              <w:jc w:val="both"/>
              <w:rPr>
                <w:rFonts w:ascii="Verdana" w:hAnsi="Verdana" w:cs="Calibri"/>
                <w:sz w:val="16"/>
                <w:szCs w:val="16"/>
                <w:bdr w:val="none" w:sz="0" w:space="0" w:color="auto" w:frame="1"/>
              </w:rPr>
            </w:pPr>
            <w:r w:rsidRPr="00B04E7E">
              <w:rPr>
                <w:rFonts w:ascii="Verdana" w:hAnsi="Verdana"/>
                <w:sz w:val="16"/>
                <w:szCs w:val="16"/>
              </w:rPr>
              <w:t>Los resultados del estudio deberán:</w:t>
            </w:r>
          </w:p>
          <w:p w14:paraId="14F8398D" w14:textId="77777777" w:rsidR="00B92BC1" w:rsidRPr="00B04E7E" w:rsidRDefault="00B92BC1" w:rsidP="003E4E7E">
            <w:pPr>
              <w:shd w:val="clear" w:color="auto" w:fill="FFFFFF"/>
              <w:tabs>
                <w:tab w:val="left" w:pos="284"/>
              </w:tabs>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1.</w:t>
            </w:r>
            <w:r w:rsidRPr="00B04E7E">
              <w:rPr>
                <w:rFonts w:ascii="Verdana" w:hAnsi="Verdana" w:cs="Calibri"/>
                <w:sz w:val="16"/>
                <w:szCs w:val="16"/>
                <w:bdr w:val="none" w:sz="0" w:space="0" w:color="auto" w:frame="1"/>
              </w:rPr>
              <w:tab/>
              <w:t>Hacer la caracterización de los jóvenes en cuanto variables sociodemográficas (señalado en la metodología), en cuanto flujos migratorios y en cuanto estado de integración.</w:t>
            </w:r>
          </w:p>
          <w:p w14:paraId="11C4988A" w14:textId="77777777" w:rsidR="00B92BC1" w:rsidRPr="00B04E7E" w:rsidRDefault="00B92BC1" w:rsidP="003E4E7E">
            <w:pPr>
              <w:pStyle w:val="Prrafodelista"/>
              <w:shd w:val="clear" w:color="auto" w:fill="FFFFFF"/>
              <w:tabs>
                <w:tab w:val="left" w:pos="284"/>
              </w:tabs>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2.</w:t>
            </w:r>
            <w:r w:rsidRPr="00B04E7E">
              <w:rPr>
                <w:rFonts w:ascii="Verdana" w:hAnsi="Verdana" w:cs="Calibri"/>
                <w:sz w:val="16"/>
                <w:szCs w:val="16"/>
                <w:bdr w:val="none" w:sz="0" w:space="0" w:color="auto" w:frame="1"/>
              </w:rPr>
              <w:tab/>
              <w:t>Hacer un análisis de las variables diferenciadoras para adaptar la intervención a través de al menos 3 dimensiones:</w:t>
            </w:r>
          </w:p>
          <w:p w14:paraId="3E1C9018" w14:textId="77777777" w:rsidR="00B92BC1" w:rsidRPr="00B04E7E" w:rsidRDefault="00B92BC1" w:rsidP="003E4E7E">
            <w:pPr>
              <w:pStyle w:val="Prrafodelista"/>
              <w:shd w:val="clear" w:color="auto" w:fill="FFFFFF"/>
              <w:ind w:left="567" w:hanging="283"/>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rPr>
              <w:t>a.-</w:t>
            </w:r>
            <w:r w:rsidRPr="00B04E7E">
              <w:rPr>
                <w:rFonts w:ascii="Verdana" w:hAnsi="Verdana" w:cs="Calibri"/>
                <w:sz w:val="16"/>
                <w:szCs w:val="16"/>
                <w:bdr w:val="none" w:sz="0" w:space="0" w:color="auto" w:frame="1"/>
                <w:lang w:val="es-CL"/>
              </w:rPr>
              <w:tab/>
              <w:t>Motivadores de la migración: los flujos de la migración dependerán de situaciones que experimenta el adolescente y su familia por ejemplo para mejorar su calidad de vida, superar situaciones de vulnerabilidad, entre otros.</w:t>
            </w:r>
          </w:p>
          <w:p w14:paraId="68D0B7C4" w14:textId="77777777" w:rsidR="00B92BC1" w:rsidRPr="00B04E7E" w:rsidRDefault="00B92BC1" w:rsidP="003E4E7E">
            <w:pPr>
              <w:pStyle w:val="Prrafodelista"/>
              <w:shd w:val="clear" w:color="auto" w:fill="FFFFFF"/>
              <w:ind w:left="567" w:hanging="283"/>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lang w:val="es-CL"/>
              </w:rPr>
              <w:t>b.-</w:t>
            </w:r>
            <w:r w:rsidRPr="00B04E7E">
              <w:rPr>
                <w:rFonts w:ascii="Verdana" w:hAnsi="Verdana" w:cs="Calibri"/>
                <w:sz w:val="16"/>
                <w:szCs w:val="16"/>
                <w:bdr w:val="none" w:sz="0" w:space="0" w:color="auto" w:frame="1"/>
                <w:lang w:val="es-CL"/>
              </w:rPr>
              <w:tab/>
              <w:t xml:space="preserve">Situaciones de vulnerabilidad en la trayectoria migratoria: circunstancias y experiencias vividas en el trayecto hacia el país intermedio y al de destino, condición de refugio, por ejemplo. </w:t>
            </w:r>
          </w:p>
          <w:p w14:paraId="2A26CC3F" w14:textId="77777777" w:rsidR="00B92BC1" w:rsidRPr="00B04E7E" w:rsidRDefault="00B92BC1" w:rsidP="003E4E7E">
            <w:pPr>
              <w:pStyle w:val="Prrafodelista"/>
              <w:shd w:val="clear" w:color="auto" w:fill="FFFFFF"/>
              <w:ind w:left="568" w:hanging="284"/>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lang w:val="es-CL"/>
              </w:rPr>
              <w:t>c.-</w:t>
            </w:r>
            <w:r w:rsidRPr="00B04E7E">
              <w:rPr>
                <w:rFonts w:ascii="Verdana" w:hAnsi="Verdana" w:cs="Calibri"/>
                <w:sz w:val="16"/>
                <w:szCs w:val="16"/>
                <w:bdr w:val="none" w:sz="0" w:space="0" w:color="auto" w:frame="1"/>
                <w:lang w:val="es-CL"/>
              </w:rPr>
              <w:tab/>
              <w:t xml:space="preserve">Integración social actual, recursos y barreras: acceso a servicios y programas sociales, las dificultades en el idioma, la comunicación intercultural o la situación jurídico-administrativa, entre otros. </w:t>
            </w:r>
          </w:p>
          <w:p w14:paraId="2D7651E6" w14:textId="77777777" w:rsidR="00B92BC1" w:rsidRPr="00B04E7E" w:rsidRDefault="00B92BC1" w:rsidP="003E4E7E">
            <w:pPr>
              <w:pStyle w:val="Prrafodelista"/>
              <w:shd w:val="clear" w:color="auto" w:fill="FFFFFF"/>
              <w:tabs>
                <w:tab w:val="left" w:pos="284"/>
              </w:tabs>
              <w:spacing w:after="12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3.</w:t>
            </w:r>
            <w:r w:rsidRPr="00B04E7E">
              <w:rPr>
                <w:rFonts w:ascii="Verdana" w:hAnsi="Verdana" w:cs="Calibri"/>
                <w:sz w:val="16"/>
                <w:szCs w:val="16"/>
                <w:bdr w:val="none" w:sz="0" w:space="0" w:color="auto" w:frame="1"/>
              </w:rPr>
              <w:tab/>
              <w:t>Análisis de brechas de las redes existentes.</w:t>
            </w:r>
          </w:p>
          <w:p w14:paraId="2F30A332" w14:textId="77777777" w:rsidR="00B92BC1" w:rsidRPr="00B04E7E" w:rsidRDefault="00B92BC1" w:rsidP="003E4E7E">
            <w:pPr>
              <w:shd w:val="clear" w:color="auto" w:fill="FFFFFF"/>
              <w:spacing w:after="120"/>
              <w:jc w:val="both"/>
              <w:rPr>
                <w:rFonts w:ascii="Verdana" w:hAnsi="Verdana"/>
                <w:sz w:val="16"/>
                <w:szCs w:val="16"/>
                <w:lang w:val="es-ES"/>
              </w:rPr>
            </w:pPr>
            <w:bookmarkStart w:id="137" w:name="_Hlk73627634"/>
            <w:r w:rsidRPr="00B04E7E">
              <w:rPr>
                <w:rFonts w:ascii="Verdana" w:hAnsi="Verdana"/>
                <w:sz w:val="16"/>
                <w:szCs w:val="16"/>
              </w:rPr>
              <w:t xml:space="preserve">Se espera </w:t>
            </w:r>
            <w:r w:rsidRPr="00B04E7E">
              <w:rPr>
                <w:rFonts w:ascii="Verdana" w:hAnsi="Verdana"/>
                <w:sz w:val="16"/>
                <w:szCs w:val="16"/>
                <w:lang w:val="es-ES"/>
              </w:rPr>
              <w:t>que haya consistencia entre la caracterización y las guías que más adelante se van a desarrollar, por lo tanto, se requiere que dicha caracterización contemple un análisis robusto de las variables diferenciadoras asociadas a la condición migratoria.</w:t>
            </w:r>
          </w:p>
          <w:bookmarkEnd w:id="137"/>
          <w:p w14:paraId="77F1894E" w14:textId="77777777" w:rsidR="00B92BC1" w:rsidRPr="00B04E7E" w:rsidRDefault="00B92BC1" w:rsidP="003E4E7E">
            <w:pPr>
              <w:shd w:val="clear" w:color="auto" w:fill="FFFFFF"/>
              <w:spacing w:after="120"/>
              <w:jc w:val="both"/>
              <w:rPr>
                <w:rFonts w:ascii="Verdana" w:hAnsi="Verdana" w:cs="Calibri"/>
                <w:sz w:val="16"/>
                <w:szCs w:val="16"/>
                <w:bdr w:val="none" w:sz="0" w:space="0" w:color="auto" w:frame="1"/>
              </w:rPr>
            </w:pPr>
            <w:r w:rsidRPr="00B04E7E">
              <w:rPr>
                <w:rFonts w:ascii="Verdana" w:hAnsi="Verdana"/>
                <w:sz w:val="16"/>
                <w:szCs w:val="16"/>
              </w:rPr>
              <w:t>El d</w:t>
            </w:r>
            <w:r w:rsidRPr="00B04E7E">
              <w:rPr>
                <w:rFonts w:ascii="Verdana" w:hAnsi="Verdana" w:cs="Calibri"/>
                <w:color w:val="000000" w:themeColor="text1"/>
                <w:sz w:val="16"/>
                <w:szCs w:val="16"/>
              </w:rPr>
              <w:t>iagnóstico d</w:t>
            </w:r>
            <w:r w:rsidRPr="00B04E7E">
              <w:rPr>
                <w:rFonts w:ascii="Verdana" w:hAnsi="Verdana" w:cs="Calibri"/>
                <w:color w:val="000000" w:themeColor="text1"/>
                <w:sz w:val="16"/>
                <w:szCs w:val="16"/>
                <w:bdr w:val="none" w:sz="0" w:space="0" w:color="auto" w:frame="1"/>
              </w:rPr>
              <w:t>ebe contemplar información que oriente en las estrategias para la realización de entrevistas como así también para la e</w:t>
            </w:r>
            <w:r w:rsidRPr="00B04E7E">
              <w:rPr>
                <w:rFonts w:ascii="Verdana" w:hAnsi="Verdana" w:cs="Calibri"/>
                <w:sz w:val="16"/>
                <w:szCs w:val="16"/>
              </w:rPr>
              <w:t>laboración de Plan de Intervención con enfoque intercultural. Se pretende conocer los indicadores, datos esenciales,</w:t>
            </w:r>
            <w:r w:rsidRPr="00B04E7E">
              <w:rPr>
                <w:rFonts w:ascii="Verdana" w:hAnsi="Verdana" w:cs="Calibri"/>
                <w:sz w:val="16"/>
                <w:szCs w:val="16"/>
                <w:bdr w:val="none" w:sz="0" w:space="0" w:color="auto" w:frame="1"/>
              </w:rPr>
              <w:t xml:space="preserve"> los distintos énfasis, variables para poder realizar un seguimiento y monitoreo de los mismos a través del planteamiento de indicadores. </w:t>
            </w:r>
          </w:p>
        </w:tc>
        <w:tc>
          <w:tcPr>
            <w:tcW w:w="2976" w:type="dxa"/>
            <w:tcBorders>
              <w:bottom w:val="single" w:sz="4" w:space="0" w:color="auto"/>
            </w:tcBorders>
            <w:vAlign w:val="center"/>
          </w:tcPr>
          <w:p w14:paraId="082D74DE" w14:textId="77777777" w:rsidR="00B92BC1" w:rsidRPr="00B04E7E" w:rsidRDefault="00B92BC1" w:rsidP="003E4E7E">
            <w:pPr>
              <w:jc w:val="both"/>
              <w:rPr>
                <w:rFonts w:ascii="Verdana" w:hAnsi="Verdana"/>
                <w:sz w:val="16"/>
                <w:szCs w:val="16"/>
                <w:highlight w:val="yellow"/>
              </w:rPr>
            </w:pPr>
            <w:r w:rsidRPr="00B04E7E">
              <w:rPr>
                <w:rFonts w:ascii="Verdana" w:hAnsi="Verdana" w:cs="Calibri"/>
                <w:color w:val="000000"/>
                <w:sz w:val="16"/>
                <w:szCs w:val="16"/>
                <w:bdr w:val="none" w:sz="0" w:space="0" w:color="auto" w:frame="1"/>
                <w:lang w:eastAsia="es-MX"/>
              </w:rPr>
              <w:t>5 meses de iniciado el convenio</w:t>
            </w:r>
          </w:p>
        </w:tc>
      </w:tr>
      <w:tr w:rsidR="00B92BC1" w:rsidRPr="00365C89" w14:paraId="63F06661" w14:textId="77777777" w:rsidTr="003E4E7E">
        <w:trPr>
          <w:trHeight w:val="1806"/>
        </w:trPr>
        <w:tc>
          <w:tcPr>
            <w:tcW w:w="1668" w:type="dxa"/>
            <w:shd w:val="clear" w:color="auto" w:fill="auto"/>
            <w:vAlign w:val="center"/>
          </w:tcPr>
          <w:p w14:paraId="54CEBEF3" w14:textId="77777777" w:rsidR="00B92BC1" w:rsidRPr="00B04E7E" w:rsidRDefault="00B92BC1" w:rsidP="003E4E7E">
            <w:pPr>
              <w:jc w:val="center"/>
              <w:rPr>
                <w:rFonts w:ascii="Verdana" w:hAnsi="Verdana"/>
                <w:sz w:val="16"/>
                <w:szCs w:val="16"/>
              </w:rPr>
            </w:pPr>
            <w:r w:rsidRPr="00B04E7E">
              <w:rPr>
                <w:rFonts w:ascii="Verdana" w:hAnsi="Verdana"/>
                <w:sz w:val="16"/>
                <w:szCs w:val="16"/>
              </w:rPr>
              <w:t>Guía Operativa 1</w:t>
            </w:r>
          </w:p>
        </w:tc>
        <w:tc>
          <w:tcPr>
            <w:tcW w:w="4536" w:type="dxa"/>
            <w:shd w:val="clear" w:color="auto" w:fill="auto"/>
            <w:vAlign w:val="center"/>
          </w:tcPr>
          <w:p w14:paraId="1A805941" w14:textId="77777777" w:rsidR="00B92BC1" w:rsidRPr="00B04E7E" w:rsidRDefault="00B92BC1" w:rsidP="003E4E7E">
            <w:pPr>
              <w:shd w:val="clear" w:color="auto" w:fill="FFFFFF"/>
              <w:jc w:val="both"/>
              <w:rPr>
                <w:rFonts w:ascii="Verdana" w:hAnsi="Verdana" w:cs="Calibri"/>
                <w:sz w:val="16"/>
                <w:szCs w:val="16"/>
                <w:bdr w:val="none" w:sz="0" w:space="0" w:color="auto" w:frame="1"/>
              </w:rPr>
            </w:pPr>
            <w:r w:rsidRPr="00B04E7E">
              <w:rPr>
                <w:rFonts w:ascii="Verdana" w:hAnsi="Verdana"/>
                <w:bCs/>
                <w:sz w:val="16"/>
                <w:szCs w:val="16"/>
              </w:rPr>
              <w:t>Guía operativa con enfoque intercultural, para la intervención con adolescentes y jóvenes extranjeros imputados e infractores de ley.</w:t>
            </w:r>
            <w:r w:rsidRPr="00B04E7E">
              <w:rPr>
                <w:rFonts w:ascii="Verdana" w:hAnsi="Verdana"/>
                <w:sz w:val="16"/>
                <w:szCs w:val="16"/>
              </w:rPr>
              <w:t xml:space="preserve"> </w:t>
            </w:r>
            <w:r w:rsidRPr="00B04E7E">
              <w:rPr>
                <w:rFonts w:ascii="Verdana" w:hAnsi="Verdana" w:cs="Calibri"/>
                <w:sz w:val="16"/>
                <w:szCs w:val="16"/>
                <w:bdr w:val="none" w:sz="0" w:space="0" w:color="auto" w:frame="1"/>
              </w:rPr>
              <w:t xml:space="preserve">La guía debe tomar como referencia el Modelo de Intervención Especializado del Nuevo Servicio de Reinserción Social Juvenil, las Orientaciones Técnicas vigentes y el marco legal, lo que </w:t>
            </w:r>
            <w:proofErr w:type="gramStart"/>
            <w:r w:rsidRPr="00B04E7E">
              <w:rPr>
                <w:rFonts w:ascii="Verdana" w:hAnsi="Verdana" w:cs="Calibri"/>
                <w:sz w:val="16"/>
                <w:szCs w:val="16"/>
                <w:bdr w:val="none" w:sz="0" w:space="0" w:color="auto" w:frame="1"/>
              </w:rPr>
              <w:t>deberá  orientar</w:t>
            </w:r>
            <w:proofErr w:type="gramEnd"/>
            <w:r w:rsidRPr="00B04E7E">
              <w:rPr>
                <w:rFonts w:ascii="Verdana" w:hAnsi="Verdana" w:cs="Calibri"/>
                <w:sz w:val="16"/>
                <w:szCs w:val="16"/>
                <w:bdr w:val="none" w:sz="0" w:space="0" w:color="auto" w:frame="1"/>
              </w:rPr>
              <w:t xml:space="preserve"> operativamente en los siguientes procesos: </w:t>
            </w:r>
          </w:p>
          <w:p w14:paraId="48ECD872"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Establecimiento del vínculo y </w:t>
            </w:r>
            <w:proofErr w:type="spellStart"/>
            <w:r w:rsidRPr="00B04E7E">
              <w:rPr>
                <w:rFonts w:ascii="Verdana" w:hAnsi="Verdana" w:cs="Calibri"/>
                <w:sz w:val="16"/>
                <w:szCs w:val="16"/>
                <w:bdr w:val="none" w:sz="0" w:space="0" w:color="auto" w:frame="1"/>
              </w:rPr>
              <w:t>rapport</w:t>
            </w:r>
            <w:proofErr w:type="spellEnd"/>
            <w:r w:rsidRPr="00B04E7E">
              <w:rPr>
                <w:rFonts w:ascii="Verdana" w:hAnsi="Verdana" w:cs="Calibri"/>
                <w:sz w:val="16"/>
                <w:szCs w:val="16"/>
                <w:bdr w:val="none" w:sz="0" w:space="0" w:color="auto" w:frame="1"/>
              </w:rPr>
              <w:t xml:space="preserve"> necesario y estrategias efectivas de contención emocional.</w:t>
            </w:r>
          </w:p>
          <w:p w14:paraId="41387258"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Desarrollar una pauta de acercamiento con los aspectos más relevantes al momento de ejecutar una primera entrevista: estructuración y ejecución de entrevistas como así también la óptima formulación de preguntas. </w:t>
            </w:r>
          </w:p>
          <w:p w14:paraId="2D876725"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Estrategias o instrumentos para detectar posibles situaciones de adolescentes refugiados u otro tipo de vulnerabilidades en contextos migratorios de NNAJ, para detectar y conocer las variables de los flujos migratorios y ser incluidos en el diagnóstico. </w:t>
            </w:r>
          </w:p>
          <w:p w14:paraId="3E8CD3BA"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Construcción del diagnóstico intercultural, el plan de intervención y evaluación de la intervención incluyendo la variable diferenciadora. </w:t>
            </w:r>
          </w:p>
          <w:p w14:paraId="3BA365E1"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Estrategias comunicacionales para acompañar el proceso de intervención. </w:t>
            </w:r>
          </w:p>
          <w:p w14:paraId="06884461"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lastRenderedPageBreak/>
              <w:t>Estrategias motivacionales y adherencia a la oferta local que requiere para conseguir los objetivos del plan de intervención individual.</w:t>
            </w:r>
          </w:p>
          <w:p w14:paraId="34B3F656"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theme="minorHAnsi"/>
                <w:sz w:val="16"/>
                <w:szCs w:val="16"/>
                <w:bdr w:val="none" w:sz="0" w:space="0" w:color="auto" w:frame="1"/>
              </w:rPr>
              <w:t xml:space="preserve">Estrategias o técnicas para utilizar según las necesidades a nivel individual y grupal, familiar según grupo etario y etapa de desarrollo en que se encuentra, entregando elementos o herramientas concretas. </w:t>
            </w:r>
          </w:p>
          <w:p w14:paraId="76FE0473" w14:textId="77777777" w:rsidR="00B92BC1" w:rsidRPr="00B04E7E" w:rsidRDefault="00B92BC1" w:rsidP="003E4E7E">
            <w:pPr>
              <w:jc w:val="both"/>
              <w:rPr>
                <w:rFonts w:ascii="Verdana" w:hAnsi="Verdana"/>
                <w:sz w:val="16"/>
                <w:szCs w:val="16"/>
              </w:rPr>
            </w:pPr>
            <w:r w:rsidRPr="00B04E7E">
              <w:rPr>
                <w:rFonts w:ascii="Verdana" w:hAnsi="Verdana" w:cs="Calibri"/>
                <w:sz w:val="16"/>
                <w:szCs w:val="16"/>
              </w:rPr>
              <w:t>Metodología de trabajo y articulación con las redes institucionales y comunitarias para que los adolescentes y jóvenes cuenten con acceso a las prestaciones públicas y privadas que requieren.</w:t>
            </w:r>
          </w:p>
        </w:tc>
        <w:tc>
          <w:tcPr>
            <w:tcW w:w="2976" w:type="dxa"/>
            <w:shd w:val="clear" w:color="auto" w:fill="auto"/>
            <w:vAlign w:val="center"/>
          </w:tcPr>
          <w:p w14:paraId="09FDAD5C"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lastRenderedPageBreak/>
              <w:t>7 meses de iniciado el convenio</w:t>
            </w:r>
          </w:p>
        </w:tc>
      </w:tr>
      <w:tr w:rsidR="00B92BC1" w:rsidRPr="00365C89" w14:paraId="6225E26D" w14:textId="77777777" w:rsidTr="003E4E7E">
        <w:trPr>
          <w:trHeight w:val="1714"/>
        </w:trPr>
        <w:tc>
          <w:tcPr>
            <w:tcW w:w="1668" w:type="dxa"/>
            <w:vAlign w:val="center"/>
          </w:tcPr>
          <w:p w14:paraId="18948DC7" w14:textId="77777777" w:rsidR="00B92BC1" w:rsidRPr="00B04E7E" w:rsidRDefault="00B92BC1" w:rsidP="003E4E7E">
            <w:pPr>
              <w:jc w:val="center"/>
              <w:rPr>
                <w:rFonts w:ascii="Verdana" w:hAnsi="Verdana"/>
                <w:sz w:val="16"/>
                <w:szCs w:val="16"/>
              </w:rPr>
            </w:pPr>
            <w:r w:rsidRPr="00B04E7E">
              <w:rPr>
                <w:rFonts w:ascii="Verdana" w:hAnsi="Verdana"/>
                <w:sz w:val="16"/>
                <w:szCs w:val="16"/>
              </w:rPr>
              <w:t>Guía Operativa 2</w:t>
            </w:r>
          </w:p>
        </w:tc>
        <w:tc>
          <w:tcPr>
            <w:tcW w:w="4536" w:type="dxa"/>
            <w:vAlign w:val="center"/>
          </w:tcPr>
          <w:p w14:paraId="160FCC69" w14:textId="77777777" w:rsidR="00B92BC1" w:rsidRPr="00B04E7E" w:rsidRDefault="00B92BC1" w:rsidP="003E4E7E">
            <w:pPr>
              <w:pStyle w:val="Prrafodelista"/>
              <w:ind w:left="0"/>
              <w:jc w:val="both"/>
              <w:rPr>
                <w:rFonts w:ascii="Verdana" w:hAnsi="Verdana" w:cs="Calibri"/>
                <w:color w:val="000000" w:themeColor="text1"/>
                <w:sz w:val="16"/>
                <w:szCs w:val="16"/>
              </w:rPr>
            </w:pPr>
            <w:r w:rsidRPr="00B04E7E">
              <w:rPr>
                <w:rFonts w:ascii="Verdana" w:hAnsi="Verdana" w:cstheme="minorHAnsi"/>
                <w:bCs/>
                <w:sz w:val="16"/>
                <w:szCs w:val="16"/>
                <w:lang w:val="es-ES_tradnl"/>
              </w:rPr>
              <w:t>Guía operativa destinada a los equipos de justicia juvenil para el desarrollo de competencias interculturales en el trabajo de intervención.</w:t>
            </w:r>
          </w:p>
          <w:p w14:paraId="772185B3" w14:textId="77777777" w:rsidR="00B92BC1" w:rsidRPr="00B04E7E" w:rsidRDefault="00B92BC1" w:rsidP="003E4E7E">
            <w:pPr>
              <w:pStyle w:val="Prrafodelista"/>
              <w:spacing w:after="120"/>
              <w:ind w:left="0"/>
              <w:jc w:val="both"/>
              <w:rPr>
                <w:rFonts w:ascii="Verdana" w:hAnsi="Verdana" w:cs="Calibri"/>
                <w:sz w:val="16"/>
                <w:szCs w:val="16"/>
              </w:rPr>
            </w:pPr>
            <w:r w:rsidRPr="00B04E7E">
              <w:rPr>
                <w:rFonts w:ascii="Verdana" w:hAnsi="Verdana" w:cs="Calibri"/>
                <w:color w:val="000000" w:themeColor="text1"/>
                <w:sz w:val="16"/>
                <w:szCs w:val="16"/>
              </w:rPr>
              <w:t xml:space="preserve">Respecto del proceso de descentración: Se requiere señalar los pasos operativos </w:t>
            </w:r>
            <w:r w:rsidRPr="00B04E7E">
              <w:rPr>
                <w:rFonts w:ascii="Verdana" w:hAnsi="Verdana" w:cs="Calibri"/>
                <w:color w:val="000000" w:themeColor="text1"/>
                <w:sz w:val="16"/>
                <w:szCs w:val="16"/>
                <w:bdr w:val="none" w:sz="0" w:space="0" w:color="auto" w:frame="1"/>
              </w:rPr>
              <w:t>para que los equipos los integren al proceso de intervención de reinserción social. Para lo anterior, el oferente debe sensibilizar y operacionalizar el enfoque intercultural con los equipos de intervención.</w:t>
            </w:r>
          </w:p>
        </w:tc>
        <w:tc>
          <w:tcPr>
            <w:tcW w:w="2976" w:type="dxa"/>
            <w:vAlign w:val="center"/>
          </w:tcPr>
          <w:p w14:paraId="5C130EA6"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t>8 meses de iniciado el convenio</w:t>
            </w:r>
          </w:p>
        </w:tc>
      </w:tr>
      <w:tr w:rsidR="00B92BC1" w:rsidRPr="00365C89" w14:paraId="1E619346" w14:textId="77777777" w:rsidTr="003E4E7E">
        <w:trPr>
          <w:trHeight w:val="1714"/>
        </w:trPr>
        <w:tc>
          <w:tcPr>
            <w:tcW w:w="1668" w:type="dxa"/>
            <w:vAlign w:val="center"/>
          </w:tcPr>
          <w:p w14:paraId="626C4D8E" w14:textId="77777777" w:rsidR="00B92BC1" w:rsidRPr="00B04E7E" w:rsidRDefault="00B92BC1" w:rsidP="003E4E7E">
            <w:pPr>
              <w:jc w:val="center"/>
              <w:rPr>
                <w:rFonts w:ascii="Verdana" w:hAnsi="Verdana"/>
                <w:sz w:val="16"/>
                <w:szCs w:val="16"/>
              </w:rPr>
            </w:pPr>
            <w:r w:rsidRPr="00B04E7E">
              <w:rPr>
                <w:rFonts w:ascii="Verdana" w:hAnsi="Verdana" w:cs="Calibri"/>
                <w:color w:val="000000"/>
                <w:sz w:val="16"/>
                <w:szCs w:val="16"/>
                <w:bdr w:val="none" w:sz="0" w:space="0" w:color="auto" w:frame="1"/>
                <w:lang w:eastAsia="es-MX"/>
              </w:rPr>
              <w:t>Desarrollo y ejecución de talleres formativos</w:t>
            </w:r>
          </w:p>
        </w:tc>
        <w:tc>
          <w:tcPr>
            <w:tcW w:w="4536" w:type="dxa"/>
            <w:vAlign w:val="center"/>
          </w:tcPr>
          <w:p w14:paraId="6FE8383E" w14:textId="77777777" w:rsidR="00B92BC1" w:rsidRPr="00B04E7E" w:rsidRDefault="00B92BC1" w:rsidP="003E4E7E">
            <w:pPr>
              <w:pStyle w:val="Prrafodelista"/>
              <w:ind w:left="0"/>
              <w:jc w:val="both"/>
              <w:rPr>
                <w:rFonts w:ascii="Verdana" w:hAnsi="Verdana"/>
                <w:sz w:val="16"/>
                <w:szCs w:val="16"/>
              </w:rPr>
            </w:pPr>
            <w:r w:rsidRPr="00B04E7E">
              <w:rPr>
                <w:rFonts w:ascii="Verdana" w:hAnsi="Verdana"/>
                <w:bCs/>
                <w:sz w:val="16"/>
                <w:szCs w:val="16"/>
              </w:rPr>
              <w:t>Desarrollo y ejecución de talleres formativos</w:t>
            </w:r>
            <w:r w:rsidRPr="00B04E7E">
              <w:rPr>
                <w:rFonts w:ascii="Verdana" w:hAnsi="Verdana"/>
                <w:sz w:val="16"/>
                <w:szCs w:val="16"/>
              </w:rPr>
              <w:t>:</w:t>
            </w:r>
          </w:p>
          <w:p w14:paraId="3AC2A5CC"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Se deberá elaborar un programa para los talleres, destinados a los equipos profesionales de los centros privativos de libertad y de los programas de medio libre, definir los objetivos y las competencias interculturales que los participantes deberán adquirir al término de este.</w:t>
            </w:r>
          </w:p>
          <w:p w14:paraId="585F65F0"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 xml:space="preserve">Los talleres en total deben contemplar al menos 30 horas cronológicas, de las cuales el 35% debe ser de carácter expositivo y el 65% de entrenamiento en las guías diseñadas. Además, al finalizar se deberá contar con una estrategia evaluativa de los aprendizajes. </w:t>
            </w:r>
          </w:p>
          <w:p w14:paraId="5ED6986E"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Los talleres deberán ser desarrollados en cada una de las regiones:</w:t>
            </w:r>
          </w:p>
          <w:p w14:paraId="69A2918B"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1.</w:t>
            </w:r>
            <w:r w:rsidRPr="00B04E7E">
              <w:rPr>
                <w:rFonts w:ascii="Verdana" w:hAnsi="Verdana" w:cs="Arial"/>
                <w:sz w:val="16"/>
                <w:szCs w:val="16"/>
              </w:rPr>
              <w:tab/>
              <w:t>Arica (1 taller)</w:t>
            </w:r>
          </w:p>
          <w:p w14:paraId="1CB67CAE"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2.</w:t>
            </w:r>
            <w:r w:rsidRPr="00B04E7E">
              <w:rPr>
                <w:rFonts w:ascii="Verdana" w:hAnsi="Verdana" w:cs="Arial"/>
                <w:sz w:val="16"/>
                <w:szCs w:val="16"/>
              </w:rPr>
              <w:tab/>
              <w:t>Tarapacá (1 taller)</w:t>
            </w:r>
          </w:p>
          <w:p w14:paraId="1FD9EA5E"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3.</w:t>
            </w:r>
            <w:r w:rsidRPr="00B04E7E">
              <w:rPr>
                <w:rFonts w:ascii="Verdana" w:hAnsi="Verdana" w:cs="Arial"/>
                <w:sz w:val="16"/>
                <w:szCs w:val="16"/>
              </w:rPr>
              <w:tab/>
              <w:t>Antofagasta (1 taller)</w:t>
            </w:r>
          </w:p>
          <w:p w14:paraId="0600D2BF" w14:textId="77777777" w:rsidR="00B92BC1" w:rsidRPr="00B04E7E" w:rsidRDefault="00B92BC1" w:rsidP="003E4E7E">
            <w:pPr>
              <w:pStyle w:val="Prrafodelista"/>
              <w:spacing w:after="120"/>
              <w:ind w:left="284" w:hanging="284"/>
              <w:jc w:val="both"/>
              <w:rPr>
                <w:rFonts w:ascii="Verdana" w:hAnsi="Verdana" w:cs="Arial"/>
                <w:sz w:val="16"/>
                <w:szCs w:val="16"/>
              </w:rPr>
            </w:pPr>
            <w:r w:rsidRPr="00B04E7E">
              <w:rPr>
                <w:rFonts w:ascii="Verdana" w:hAnsi="Verdana" w:cs="Arial"/>
                <w:sz w:val="16"/>
                <w:szCs w:val="16"/>
              </w:rPr>
              <w:t>4.</w:t>
            </w:r>
            <w:r w:rsidRPr="00B04E7E">
              <w:rPr>
                <w:rFonts w:ascii="Verdana" w:hAnsi="Verdana" w:cs="Arial"/>
                <w:sz w:val="16"/>
                <w:szCs w:val="16"/>
              </w:rPr>
              <w:tab/>
              <w:t>Metropolitana (4 talleres)</w:t>
            </w:r>
          </w:p>
          <w:p w14:paraId="68A19E82" w14:textId="77777777" w:rsidR="00B92BC1" w:rsidRPr="00B04E7E" w:rsidRDefault="00B92BC1" w:rsidP="003E4E7E">
            <w:pPr>
              <w:pStyle w:val="Prrafodelista"/>
              <w:spacing w:after="120"/>
              <w:ind w:left="0"/>
              <w:jc w:val="both"/>
              <w:rPr>
                <w:rFonts w:ascii="Verdana" w:hAnsi="Verdana" w:cs="Arial"/>
                <w:sz w:val="16"/>
                <w:szCs w:val="16"/>
              </w:rPr>
            </w:pPr>
            <w:r w:rsidRPr="00B04E7E">
              <w:rPr>
                <w:rFonts w:ascii="Verdana" w:hAnsi="Verdana"/>
                <w:sz w:val="16"/>
                <w:szCs w:val="16"/>
              </w:rPr>
              <w:t xml:space="preserve">Los talleres deben estar orientados a equipos de intervención a fin de presentar los resultados obtenidos y brindar formación sobre la atención intercultural a partir de las dos guías elaboradas, sobre la base de ‘Informe de Resultados’ de las necesidades de intervención, insumos recogidos en la primera etapa del estudio. La ejecución de los talleres debe realizarse dentro del plazo estipulado en cronograma. Los talleres se realizarán de modo presencial, en las regiones Arica-Parinacota, Tarapacá, Antofagasta y región Metropolitana, considerando las fases del “Plan Paso a Paso” y en plataformas digitales, que permitirán extender la transferencia a las otras regiones del país. Deberá quedar una copia de video como material de formación para otros equipos del sistema. </w:t>
            </w:r>
            <w:r w:rsidRPr="00B04E7E">
              <w:rPr>
                <w:rFonts w:ascii="Verdana" w:hAnsi="Verdana" w:cs="Arial"/>
                <w:sz w:val="16"/>
                <w:szCs w:val="16"/>
              </w:rPr>
              <w:t xml:space="preserve">Se entregarán las diapositivas de las presentaciones, el resultado de las evaluaciones de los participantes y todo material que se utilice en los mismos. Las fechas serán acordadas con la contraparte técnica. </w:t>
            </w:r>
          </w:p>
          <w:p w14:paraId="1B4AD91D" w14:textId="77777777" w:rsidR="00B92BC1" w:rsidRPr="00B04E7E" w:rsidRDefault="00B92BC1" w:rsidP="003E4E7E">
            <w:pPr>
              <w:pStyle w:val="Prrafodelista"/>
              <w:spacing w:after="120"/>
              <w:ind w:left="0"/>
              <w:jc w:val="both"/>
              <w:rPr>
                <w:rFonts w:ascii="Verdana" w:hAnsi="Verdana" w:cs="Calibri"/>
                <w:sz w:val="16"/>
                <w:szCs w:val="16"/>
              </w:rPr>
            </w:pPr>
            <w:r w:rsidRPr="00B04E7E">
              <w:rPr>
                <w:rFonts w:ascii="Verdana" w:hAnsi="Verdana" w:cs="Calibri"/>
                <w:sz w:val="16"/>
                <w:szCs w:val="16"/>
              </w:rPr>
              <w:t xml:space="preserve">Cada producto debe ser entregado en formato papel y digital como sigue y presentado en PowerPoint a la contraparte técnica. </w:t>
            </w:r>
          </w:p>
          <w:p w14:paraId="2177F8FD" w14:textId="77777777" w:rsidR="00B92BC1" w:rsidRPr="00B04E7E" w:rsidRDefault="00B92BC1" w:rsidP="003E4E7E">
            <w:pPr>
              <w:jc w:val="both"/>
              <w:rPr>
                <w:rFonts w:ascii="Verdana" w:hAnsi="Verdana" w:cs="Arial"/>
                <w:bCs/>
                <w:sz w:val="16"/>
                <w:szCs w:val="16"/>
              </w:rPr>
            </w:pPr>
            <w:r w:rsidRPr="00B04E7E">
              <w:rPr>
                <w:rFonts w:ascii="Verdana" w:hAnsi="Verdana" w:cs="Arial"/>
                <w:bCs/>
                <w:sz w:val="16"/>
                <w:szCs w:val="16"/>
              </w:rPr>
              <w:t>Por último, se solicita que el oferente entregue un Dossier que contenga los siguientes productos:</w:t>
            </w:r>
          </w:p>
          <w:p w14:paraId="1297D861"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lastRenderedPageBreak/>
              <w:t>Resumen ejecutivo del estudio</w:t>
            </w:r>
            <w:r w:rsidRPr="00B04E7E">
              <w:rPr>
                <w:rFonts w:ascii="Verdana" w:hAnsi="Verdana" w:cs="Arial"/>
                <w:sz w:val="16"/>
                <w:szCs w:val="16"/>
              </w:rPr>
              <w:t xml:space="preserve"> en 3 ejemplares originales y en formato digital.</w:t>
            </w:r>
          </w:p>
          <w:p w14:paraId="6654CC3D"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Copia digital</w:t>
            </w:r>
            <w:r w:rsidRPr="00B04E7E">
              <w:rPr>
                <w:rFonts w:ascii="Verdana" w:hAnsi="Verdana" w:cs="Arial"/>
                <w:sz w:val="16"/>
                <w:szCs w:val="16"/>
              </w:rPr>
              <w:t xml:space="preserve"> de Presentación de Resultados y Conclusiones del estudio de cada producto.</w:t>
            </w:r>
          </w:p>
          <w:p w14:paraId="5E2C398B"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Informe Final</w:t>
            </w:r>
            <w:r w:rsidRPr="00B04E7E">
              <w:rPr>
                <w:rFonts w:ascii="Verdana" w:hAnsi="Verdana" w:cs="Arial"/>
                <w:sz w:val="16"/>
                <w:szCs w:val="16"/>
              </w:rPr>
              <w:t xml:space="preserve"> </w:t>
            </w:r>
            <w:r w:rsidRPr="00B04E7E">
              <w:rPr>
                <w:rFonts w:ascii="Verdana" w:hAnsi="Verdana" w:cs="Arial"/>
                <w:b/>
                <w:sz w:val="16"/>
                <w:szCs w:val="16"/>
              </w:rPr>
              <w:t>del Estudio</w:t>
            </w:r>
            <w:r w:rsidRPr="00B04E7E">
              <w:rPr>
                <w:rFonts w:ascii="Verdana" w:hAnsi="Verdana" w:cs="Arial"/>
                <w:sz w:val="16"/>
                <w:szCs w:val="16"/>
              </w:rPr>
              <w:t>, 3 ejemplares en formato papel originales en color y en formato digital. Deberá cubrir la totalidad de todos los productos presentados previamente correspondiente a los objetivos y productos del estudio. Además de lo ya entregado en los informes de avance.</w:t>
            </w:r>
          </w:p>
          <w:p w14:paraId="61A86D39"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 xml:space="preserve">Guías operativas </w:t>
            </w:r>
            <w:r w:rsidRPr="00B04E7E">
              <w:rPr>
                <w:rFonts w:ascii="Verdana" w:hAnsi="Verdana" w:cs="Arial"/>
                <w:sz w:val="16"/>
                <w:szCs w:val="16"/>
              </w:rPr>
              <w:t>3 ejemplares originales de cada una de las guías en formato papel en color y en formato digital.</w:t>
            </w:r>
          </w:p>
          <w:p w14:paraId="15731AD9"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Reporte de los talleres formativos</w:t>
            </w:r>
            <w:r w:rsidRPr="00B04E7E">
              <w:rPr>
                <w:rFonts w:ascii="Verdana" w:hAnsi="Verdana" w:cs="Arial"/>
                <w:sz w:val="16"/>
                <w:szCs w:val="16"/>
              </w:rPr>
              <w:t>. Debe incluir la planificación, programa, contenidos y reporte de los talleres, la evaluación de los participantes en los términos acordados, presentación PPT, grabación de video.</w:t>
            </w:r>
          </w:p>
          <w:p w14:paraId="7BD9A2F6"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Bases de datos</w:t>
            </w:r>
            <w:r w:rsidRPr="00B04E7E">
              <w:rPr>
                <w:rFonts w:ascii="Verdana" w:hAnsi="Verdana" w:cs="Arial"/>
                <w:sz w:val="16"/>
                <w:szCs w:val="16"/>
              </w:rPr>
              <w:t xml:space="preserve"> y/o información cualitativa y cuantitativa utilizadas en el estudio formato en formato a convenir con la Contraparte Técnica.</w:t>
            </w:r>
          </w:p>
          <w:p w14:paraId="674DB70B" w14:textId="77777777" w:rsidR="00B92BC1" w:rsidRPr="00B04E7E" w:rsidRDefault="00B92BC1" w:rsidP="00B92BC1">
            <w:pPr>
              <w:pStyle w:val="Prrafodelista"/>
              <w:numPr>
                <w:ilvl w:val="0"/>
                <w:numId w:val="24"/>
              </w:numPr>
              <w:autoSpaceDE w:val="0"/>
              <w:autoSpaceDN w:val="0"/>
              <w:adjustRightInd w:val="0"/>
              <w:spacing w:after="120"/>
              <w:ind w:left="284" w:hanging="284"/>
              <w:contextualSpacing w:val="0"/>
              <w:jc w:val="both"/>
              <w:rPr>
                <w:rFonts w:ascii="Verdana" w:hAnsi="Verdana" w:cs="Arial"/>
                <w:sz w:val="16"/>
                <w:szCs w:val="16"/>
              </w:rPr>
            </w:pPr>
            <w:r w:rsidRPr="00B04E7E">
              <w:rPr>
                <w:rFonts w:ascii="Verdana" w:hAnsi="Verdana" w:cs="Arial"/>
                <w:b/>
                <w:sz w:val="16"/>
                <w:szCs w:val="16"/>
              </w:rPr>
              <w:t>Instrumento</w:t>
            </w:r>
            <w:r w:rsidRPr="00B04E7E">
              <w:rPr>
                <w:rFonts w:ascii="Verdana" w:hAnsi="Verdana" w:cs="Arial"/>
                <w:sz w:val="16"/>
                <w:szCs w:val="16"/>
              </w:rPr>
              <w:t xml:space="preserve"> utilizado para el levantamiento de información.</w:t>
            </w:r>
          </w:p>
        </w:tc>
        <w:tc>
          <w:tcPr>
            <w:tcW w:w="2976" w:type="dxa"/>
            <w:vAlign w:val="center"/>
          </w:tcPr>
          <w:p w14:paraId="2B740E9E" w14:textId="77777777" w:rsidR="00B92BC1" w:rsidRPr="00B04E7E" w:rsidRDefault="00B92BC1" w:rsidP="003E4E7E">
            <w:pPr>
              <w:jc w:val="both"/>
              <w:rPr>
                <w:rFonts w:ascii="Verdana" w:hAnsi="Verdana" w:cs="Calibri"/>
                <w:color w:val="000000"/>
                <w:sz w:val="16"/>
                <w:szCs w:val="16"/>
                <w:bdr w:val="none" w:sz="0" w:space="0" w:color="auto" w:frame="1"/>
                <w:lang w:eastAsia="es-MX"/>
              </w:rPr>
            </w:pPr>
            <w:r w:rsidRPr="00B04E7E">
              <w:rPr>
                <w:rFonts w:ascii="Verdana" w:hAnsi="Verdana" w:cs="Calibri"/>
                <w:color w:val="000000"/>
                <w:sz w:val="16"/>
                <w:szCs w:val="16"/>
                <w:bdr w:val="none" w:sz="0" w:space="0" w:color="auto" w:frame="1"/>
                <w:lang w:eastAsia="es-MX"/>
              </w:rPr>
              <w:lastRenderedPageBreak/>
              <w:t>10 meses de iniciado el convenio</w:t>
            </w:r>
          </w:p>
        </w:tc>
      </w:tr>
    </w:tbl>
    <w:p w14:paraId="205BB009" w14:textId="77777777" w:rsidR="00B92BC1" w:rsidRDefault="00B92BC1" w:rsidP="00B92BC1">
      <w:pPr>
        <w:rPr>
          <w:rFonts w:ascii="Verdana" w:hAnsi="Verdana"/>
          <w:sz w:val="18"/>
          <w:szCs w:val="18"/>
        </w:rPr>
      </w:pPr>
    </w:p>
    <w:p w14:paraId="6F8E4AD2" w14:textId="77777777" w:rsidR="00B92BC1" w:rsidRPr="00D060A3" w:rsidRDefault="00B92BC1" w:rsidP="00B92BC1">
      <w:pPr>
        <w:rPr>
          <w:rFonts w:ascii="Verdana" w:hAnsi="Verdana"/>
          <w:sz w:val="18"/>
          <w:szCs w:val="18"/>
        </w:rPr>
      </w:pPr>
    </w:p>
    <w:p w14:paraId="40D9547F" w14:textId="77777777" w:rsidR="00B92BC1" w:rsidRPr="00D060A3" w:rsidRDefault="00B92BC1" w:rsidP="00B92BC1">
      <w:pPr>
        <w:ind w:right="-84"/>
        <w:jc w:val="both"/>
        <w:rPr>
          <w:rFonts w:ascii="Verdana" w:hAnsi="Verdana"/>
          <w:sz w:val="18"/>
          <w:szCs w:val="18"/>
        </w:rPr>
      </w:pPr>
      <w:r w:rsidRPr="00D060A3">
        <w:rPr>
          <w:rFonts w:ascii="Verdana" w:hAnsi="Verdana"/>
          <w:sz w:val="18"/>
          <w:szCs w:val="18"/>
        </w:rPr>
        <w:t xml:space="preserve">Independiente de los informes, la institución que se adjudique la propuesta deberá establecer un contacto permanente con la contraparte, realizando como mínimo dos reuniones mensuales para revisar el estado de avance. En estas reuniones debe participar el Jefe de proyecto con dos integrantes más del equipo de trabajo. El jefe de proyecto deberá estar a cargo de la planificación, de las adecuaciones solicitadas, informar en cada reunión de los progresos, avances del estudio. </w:t>
      </w:r>
    </w:p>
    <w:p w14:paraId="6C8B6FDD" w14:textId="77777777" w:rsidR="00B92BC1" w:rsidRPr="00D060A3" w:rsidRDefault="00B92BC1" w:rsidP="00B92BC1">
      <w:pPr>
        <w:ind w:right="-84"/>
        <w:jc w:val="both"/>
        <w:rPr>
          <w:rFonts w:ascii="Verdana" w:hAnsi="Verdana"/>
          <w:sz w:val="18"/>
          <w:szCs w:val="18"/>
        </w:rPr>
      </w:pPr>
    </w:p>
    <w:p w14:paraId="3C4F686C" w14:textId="77777777" w:rsidR="00B92BC1" w:rsidRPr="00D060A3" w:rsidRDefault="00B92BC1" w:rsidP="00B92BC1">
      <w:pPr>
        <w:ind w:right="-84"/>
        <w:jc w:val="both"/>
        <w:rPr>
          <w:rFonts w:ascii="Verdana" w:hAnsi="Verdana"/>
          <w:sz w:val="18"/>
          <w:szCs w:val="18"/>
        </w:rPr>
      </w:pPr>
      <w:r w:rsidRPr="00D060A3">
        <w:rPr>
          <w:rFonts w:ascii="Verdana" w:hAnsi="Verdana"/>
          <w:sz w:val="18"/>
          <w:szCs w:val="18"/>
        </w:rPr>
        <w:t>De esta forma, las presentaciones de informes serán precedidos por encuentros con la contraparte técnica e incorporará los elementos pertinentes y relevantes concluidos en esos encuentros.</w:t>
      </w:r>
      <w:r w:rsidRPr="00D060A3">
        <w:rPr>
          <w:rFonts w:ascii="Verdana" w:hAnsi="Verdana" w:cs="Arial"/>
          <w:sz w:val="18"/>
          <w:szCs w:val="18"/>
        </w:rPr>
        <w:t xml:space="preserve"> Asimismo, su evaluación estará dada por el cumplimiento efectivo de los resultados esperados, detallados como productos en las Bases Técnicas.</w:t>
      </w:r>
    </w:p>
    <w:p w14:paraId="4D65C9E1" w14:textId="77777777" w:rsidR="00B92BC1" w:rsidRPr="00D060A3" w:rsidRDefault="00B92BC1" w:rsidP="00B92BC1">
      <w:pPr>
        <w:ind w:right="-84"/>
        <w:jc w:val="both"/>
        <w:rPr>
          <w:rFonts w:ascii="Verdana" w:hAnsi="Verdana"/>
          <w:sz w:val="18"/>
          <w:szCs w:val="18"/>
        </w:rPr>
      </w:pPr>
    </w:p>
    <w:p w14:paraId="54FEA3FD" w14:textId="77777777" w:rsidR="00B92BC1" w:rsidRPr="00D060A3" w:rsidRDefault="00B92BC1" w:rsidP="00B92BC1">
      <w:pPr>
        <w:jc w:val="both"/>
        <w:rPr>
          <w:rFonts w:ascii="Verdana" w:hAnsi="Verdana" w:cs="Arial"/>
          <w:sz w:val="18"/>
          <w:szCs w:val="18"/>
        </w:rPr>
      </w:pPr>
      <w:r w:rsidRPr="00D060A3">
        <w:rPr>
          <w:rFonts w:ascii="Verdana" w:hAnsi="Verdana"/>
          <w:sz w:val="18"/>
          <w:szCs w:val="18"/>
        </w:rPr>
        <w:t xml:space="preserve">Corresponderá a la Jefatura </w:t>
      </w:r>
      <w:r w:rsidRPr="00D060A3">
        <w:rPr>
          <w:rFonts w:ascii="Verdana" w:hAnsi="Verdana" w:cs="Arial"/>
          <w:sz w:val="18"/>
          <w:szCs w:val="18"/>
        </w:rPr>
        <w:t>del Departamento</w:t>
      </w:r>
      <w:r w:rsidRPr="00D060A3">
        <w:rPr>
          <w:rFonts w:ascii="Verdana" w:hAnsi="Verdana"/>
          <w:sz w:val="18"/>
          <w:szCs w:val="18"/>
        </w:rPr>
        <w:t xml:space="preserve"> de </w:t>
      </w:r>
      <w:r w:rsidRPr="00D060A3">
        <w:rPr>
          <w:rFonts w:ascii="Verdana" w:hAnsi="Verdana" w:cs="Arial"/>
          <w:sz w:val="18"/>
          <w:szCs w:val="18"/>
        </w:rPr>
        <w:t>Justicia Juvenil, aprobar</w:t>
      </w:r>
      <w:r w:rsidRPr="00D060A3">
        <w:rPr>
          <w:rFonts w:ascii="Verdana" w:hAnsi="Verdana"/>
          <w:sz w:val="18"/>
          <w:szCs w:val="18"/>
        </w:rPr>
        <w:t xml:space="preserve"> los informes del proceso del estudio y controlar la adecuada ejecución del proyecto. Lo anterior, sin perjuicio de las atribuciones propias de las autoridades superiores del Servicio y de las facultades de supervisión de la Unidad de Auditoría Interna en lo que su materia de competencia corresponde</w:t>
      </w:r>
      <w:r w:rsidRPr="00D060A3">
        <w:rPr>
          <w:rFonts w:ascii="Verdana" w:hAnsi="Verdana" w:cs="Arial"/>
          <w:sz w:val="18"/>
          <w:szCs w:val="18"/>
        </w:rPr>
        <w:t>.</w:t>
      </w:r>
    </w:p>
    <w:p w14:paraId="47E6064A" w14:textId="77777777" w:rsidR="00B92BC1" w:rsidRPr="00D060A3" w:rsidRDefault="00B92BC1" w:rsidP="00B92BC1">
      <w:pPr>
        <w:jc w:val="both"/>
        <w:rPr>
          <w:rFonts w:ascii="Verdana" w:hAnsi="Verdana" w:cs="Arial"/>
          <w:sz w:val="18"/>
          <w:szCs w:val="18"/>
        </w:rPr>
      </w:pPr>
    </w:p>
    <w:p w14:paraId="5E8C1581" w14:textId="01D4C17E" w:rsidR="00B92BC1" w:rsidRPr="00D060A3" w:rsidRDefault="00B92BC1" w:rsidP="00B92BC1">
      <w:pPr>
        <w:autoSpaceDE w:val="0"/>
        <w:autoSpaceDN w:val="0"/>
        <w:adjustRightInd w:val="0"/>
        <w:jc w:val="both"/>
        <w:rPr>
          <w:rFonts w:ascii="Verdana" w:hAnsi="Verdana" w:cs="Arial"/>
          <w:sz w:val="18"/>
          <w:szCs w:val="18"/>
        </w:rPr>
      </w:pPr>
      <w:r w:rsidRPr="00D060A3">
        <w:rPr>
          <w:rFonts w:ascii="Verdana" w:hAnsi="Verdana" w:cs="Arial"/>
          <w:sz w:val="18"/>
          <w:szCs w:val="18"/>
        </w:rPr>
        <w:t>Cada uno de los informes deberá entregarse en formato digital (realizados en PDF, Word, Excel u otro formato solicitado por la Contraparte Técnica).</w:t>
      </w:r>
    </w:p>
    <w:p w14:paraId="3F21E0C9" w14:textId="77777777" w:rsidR="00B92BC1" w:rsidRPr="00D060A3" w:rsidRDefault="00B92BC1" w:rsidP="00B92BC1">
      <w:pPr>
        <w:rPr>
          <w:rFonts w:ascii="Verdana" w:hAnsi="Verdana"/>
          <w:sz w:val="18"/>
          <w:szCs w:val="18"/>
        </w:rPr>
      </w:pPr>
    </w:p>
    <w:p w14:paraId="11B96094" w14:textId="77777777" w:rsidR="00B92BC1" w:rsidRPr="00D060A3" w:rsidRDefault="00B92BC1" w:rsidP="00B92BC1">
      <w:pPr>
        <w:autoSpaceDE w:val="0"/>
        <w:autoSpaceDN w:val="0"/>
        <w:adjustRightInd w:val="0"/>
        <w:jc w:val="both"/>
        <w:rPr>
          <w:rFonts w:ascii="Verdana" w:hAnsi="Verdana" w:cs="Arial"/>
          <w:b/>
          <w:sz w:val="18"/>
          <w:szCs w:val="18"/>
        </w:rPr>
      </w:pPr>
      <w:r w:rsidRPr="00D060A3">
        <w:rPr>
          <w:rFonts w:ascii="Verdana" w:hAnsi="Verdana" w:cs="Arial"/>
          <w:sz w:val="18"/>
          <w:szCs w:val="18"/>
        </w:rPr>
        <w:t xml:space="preserve">Luego de la entrega de cada informe, la Contraparte Técnica comunicará al adjudicatario las observaciones que se estimen necesarias, las que deben ser subsanadas en un plazo de </w:t>
      </w:r>
      <w:r w:rsidRPr="00D060A3">
        <w:rPr>
          <w:rFonts w:ascii="Verdana" w:hAnsi="Verdana" w:cs="Arial"/>
          <w:b/>
          <w:sz w:val="18"/>
          <w:szCs w:val="18"/>
        </w:rPr>
        <w:t>10 días corridos</w:t>
      </w:r>
      <w:r w:rsidRPr="00D060A3">
        <w:rPr>
          <w:rFonts w:ascii="Verdana" w:hAnsi="Verdana" w:cs="Arial"/>
          <w:sz w:val="18"/>
          <w:szCs w:val="18"/>
        </w:rPr>
        <w:t xml:space="preserve">. Este proceso culminará en el momento en que el informe cumpla con los requerimientos exigidos para certificar su conformidad. </w:t>
      </w:r>
    </w:p>
    <w:p w14:paraId="0FBAD447" w14:textId="77777777" w:rsidR="00B92BC1" w:rsidRDefault="00B92BC1" w:rsidP="00B92BC1"/>
    <w:p w14:paraId="6813897E" w14:textId="77777777" w:rsidR="00E637FB" w:rsidRDefault="00E637FB" w:rsidP="00E637FB">
      <w:pPr>
        <w:jc w:val="both"/>
        <w:rPr>
          <w:rFonts w:ascii="Verdana" w:hAnsi="Verdana" w:cs="Arial"/>
          <w:b/>
          <w:sz w:val="18"/>
          <w:szCs w:val="18"/>
        </w:rPr>
      </w:pPr>
    </w:p>
    <w:p w14:paraId="5853E1DA" w14:textId="77777777" w:rsidR="00FA037C" w:rsidRPr="00E4330E" w:rsidRDefault="00FA037C" w:rsidP="00FA037C">
      <w:pPr>
        <w:ind w:right="72"/>
        <w:jc w:val="both"/>
        <w:rPr>
          <w:rFonts w:ascii="Verdana" w:hAnsi="Verdana" w:cs="Arial"/>
          <w:sz w:val="18"/>
          <w:szCs w:val="18"/>
        </w:rPr>
      </w:pPr>
      <w:r>
        <w:rPr>
          <w:rFonts w:ascii="Verdana" w:hAnsi="Verdana" w:cs="Arial"/>
          <w:b/>
          <w:sz w:val="18"/>
          <w:szCs w:val="18"/>
        </w:rPr>
        <w:t xml:space="preserve">13. </w:t>
      </w:r>
      <w:r w:rsidRPr="00953193">
        <w:rPr>
          <w:rFonts w:ascii="Verdana" w:hAnsi="Verdana" w:cs="Arial"/>
          <w:b/>
          <w:sz w:val="18"/>
          <w:szCs w:val="18"/>
        </w:rPr>
        <w:t>Sobre la supervisión</w:t>
      </w:r>
    </w:p>
    <w:p w14:paraId="250C3E11" w14:textId="77777777" w:rsidR="00FA037C" w:rsidRDefault="00FA037C" w:rsidP="00FA037C">
      <w:pPr>
        <w:ind w:right="72"/>
        <w:jc w:val="both"/>
        <w:rPr>
          <w:rFonts w:ascii="Verdana" w:hAnsi="Verdana" w:cs="Arial"/>
          <w:sz w:val="18"/>
          <w:szCs w:val="18"/>
        </w:rPr>
      </w:pPr>
    </w:p>
    <w:p w14:paraId="61B5CBCB" w14:textId="77777777" w:rsidR="00FA037C" w:rsidRDefault="00FA037C" w:rsidP="00FA037C">
      <w:pPr>
        <w:ind w:right="72"/>
        <w:jc w:val="both"/>
        <w:rPr>
          <w:rFonts w:ascii="Verdana" w:hAnsi="Verdana" w:cs="Arial"/>
          <w:sz w:val="18"/>
          <w:szCs w:val="18"/>
        </w:rPr>
      </w:pPr>
    </w:p>
    <w:p w14:paraId="16581EBD" w14:textId="77777777" w:rsidR="00FA037C" w:rsidRPr="00E4330E" w:rsidRDefault="00FA037C" w:rsidP="00FA037C">
      <w:pPr>
        <w:ind w:right="72"/>
        <w:jc w:val="both"/>
        <w:rPr>
          <w:rFonts w:ascii="Verdana" w:hAnsi="Verdana" w:cs="Arial"/>
          <w:sz w:val="18"/>
          <w:szCs w:val="18"/>
        </w:rPr>
      </w:pPr>
      <w:r w:rsidRPr="00E4330E">
        <w:rPr>
          <w:rFonts w:ascii="Verdana" w:hAnsi="Verdana" w:cs="Arial"/>
          <w:sz w:val="18"/>
          <w:szCs w:val="18"/>
        </w:rPr>
        <w:t xml:space="preserve">El Servicio Nacional de Menores consagra en su Ley Orgánica (Decreto Ley N° 2.465, Título I artículo 1º) la función de supervisión y asesoría a los Colaboradores Acreditados, con el fin de garantizar la calidad de la atención que estos proporcionan a los niños/as usuarios de los programas que conforman la red de atención. </w:t>
      </w:r>
    </w:p>
    <w:p w14:paraId="4D9FF307" w14:textId="77777777" w:rsidR="00FA037C" w:rsidRPr="00E4330E" w:rsidRDefault="00FA037C" w:rsidP="00FA037C">
      <w:pPr>
        <w:ind w:left="720" w:right="72"/>
        <w:jc w:val="both"/>
        <w:rPr>
          <w:rFonts w:ascii="Verdana" w:hAnsi="Verdana" w:cs="Arial"/>
          <w:sz w:val="18"/>
          <w:szCs w:val="18"/>
        </w:rPr>
      </w:pPr>
    </w:p>
    <w:p w14:paraId="0C3B407E" w14:textId="77777777" w:rsidR="00FA037C" w:rsidRPr="00E4330E" w:rsidRDefault="00FA037C" w:rsidP="00FA037C">
      <w:pPr>
        <w:ind w:right="72"/>
        <w:jc w:val="both"/>
        <w:rPr>
          <w:rFonts w:ascii="Verdana" w:hAnsi="Verdana" w:cs="Arial"/>
          <w:sz w:val="18"/>
          <w:szCs w:val="18"/>
        </w:rPr>
      </w:pPr>
      <w:r w:rsidRPr="00E4330E">
        <w:rPr>
          <w:rFonts w:ascii="Verdana" w:hAnsi="Verdana" w:cs="Arial"/>
          <w:sz w:val="18"/>
          <w:szCs w:val="18"/>
        </w:rPr>
        <w:lastRenderedPageBreak/>
        <w:t xml:space="preserve">Igualmente, la Convención de 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5825D94B" w14:textId="77777777" w:rsidR="00FA037C" w:rsidRPr="00E4330E" w:rsidRDefault="00FA037C" w:rsidP="00FA037C">
      <w:pPr>
        <w:ind w:right="72"/>
        <w:jc w:val="both"/>
        <w:rPr>
          <w:rFonts w:ascii="Verdana" w:hAnsi="Verdana" w:cs="Arial"/>
          <w:sz w:val="18"/>
          <w:szCs w:val="18"/>
        </w:rPr>
      </w:pPr>
    </w:p>
    <w:p w14:paraId="3F0E02F0" w14:textId="77777777" w:rsidR="00FA037C" w:rsidRDefault="00FA037C" w:rsidP="00FA037C">
      <w:pPr>
        <w:numPr>
          <w:ilvl w:val="12"/>
          <w:numId w:val="0"/>
        </w:numPr>
        <w:ind w:right="72"/>
        <w:jc w:val="both"/>
        <w:rPr>
          <w:rFonts w:ascii="Verdana" w:hAnsi="Verdana" w:cs="Arial"/>
          <w:sz w:val="18"/>
          <w:szCs w:val="18"/>
        </w:rPr>
      </w:pPr>
      <w:r w:rsidRPr="00AF0BF8">
        <w:rPr>
          <w:rFonts w:ascii="Verdana" w:hAnsi="Verdana" w:cs="Arial"/>
          <w:sz w:val="18"/>
          <w:szCs w:val="18"/>
        </w:rPr>
        <w:t xml:space="preserve">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w:t>
      </w:r>
    </w:p>
    <w:p w14:paraId="17939239" w14:textId="77777777" w:rsidR="00FA037C" w:rsidRPr="00E4330E" w:rsidRDefault="00FA037C" w:rsidP="00FA037C">
      <w:pPr>
        <w:numPr>
          <w:ilvl w:val="12"/>
          <w:numId w:val="0"/>
        </w:numPr>
        <w:ind w:right="72"/>
        <w:jc w:val="both"/>
        <w:rPr>
          <w:rFonts w:ascii="Verdana" w:hAnsi="Verdana" w:cs="Arial"/>
          <w:sz w:val="18"/>
          <w:szCs w:val="18"/>
        </w:rPr>
      </w:pPr>
    </w:p>
    <w:p w14:paraId="135D50CD" w14:textId="77777777" w:rsidR="00FA037C" w:rsidRPr="00C603D1" w:rsidRDefault="00FA037C" w:rsidP="00FA037C">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7DF195DF" w14:textId="77777777" w:rsidR="00FA037C" w:rsidRPr="00C603D1" w:rsidRDefault="00FA037C" w:rsidP="00FA037C">
      <w:pPr>
        <w:autoSpaceDE w:val="0"/>
        <w:autoSpaceDN w:val="0"/>
        <w:adjustRightInd w:val="0"/>
        <w:jc w:val="both"/>
        <w:rPr>
          <w:rFonts w:ascii="Verdana" w:hAnsi="Verdana" w:cs="Arial"/>
          <w:sz w:val="18"/>
          <w:szCs w:val="18"/>
        </w:rPr>
      </w:pPr>
    </w:p>
    <w:p w14:paraId="380F7E34" w14:textId="77777777" w:rsidR="00FA037C" w:rsidRDefault="00FA037C" w:rsidP="00FA037C">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Pr>
          <w:rFonts w:ascii="Verdana" w:hAnsi="Verdana" w:cs="Arial"/>
          <w:sz w:val="18"/>
          <w:szCs w:val="18"/>
        </w:rPr>
        <w:t xml:space="preserve"> Técnica</w:t>
      </w:r>
      <w:r w:rsidRPr="00C603D1">
        <w:rPr>
          <w:rFonts w:ascii="Verdana" w:hAnsi="Verdana" w:cs="Arial"/>
          <w:sz w:val="18"/>
          <w:szCs w:val="18"/>
        </w:rPr>
        <w:t xml:space="preserve"> vigentes.</w:t>
      </w:r>
    </w:p>
    <w:p w14:paraId="456963D6" w14:textId="77777777" w:rsidR="00FA037C" w:rsidRPr="00E4330E" w:rsidRDefault="00FA037C" w:rsidP="00FA037C">
      <w:pPr>
        <w:autoSpaceDE w:val="0"/>
        <w:autoSpaceDN w:val="0"/>
        <w:adjustRightInd w:val="0"/>
        <w:jc w:val="both"/>
        <w:rPr>
          <w:rFonts w:ascii="Verdana" w:hAnsi="Verdana" w:cs="Arial"/>
          <w:sz w:val="18"/>
          <w:szCs w:val="18"/>
        </w:rPr>
      </w:pPr>
    </w:p>
    <w:p w14:paraId="7727E580"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509C5AC2" w14:textId="77777777" w:rsidR="00FA037C" w:rsidRPr="008940CF" w:rsidRDefault="00FA037C" w:rsidP="00FA037C">
      <w:pPr>
        <w:autoSpaceDE w:val="0"/>
        <w:autoSpaceDN w:val="0"/>
        <w:adjustRightInd w:val="0"/>
        <w:jc w:val="both"/>
        <w:rPr>
          <w:rFonts w:ascii="Verdana" w:hAnsi="Verdana" w:cs="Arial"/>
          <w:sz w:val="18"/>
          <w:szCs w:val="18"/>
          <w:lang w:val="es-ES"/>
        </w:rPr>
      </w:pPr>
    </w:p>
    <w:p w14:paraId="195296AD"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evaluación de los convenios se dirigirá a verificar:</w:t>
      </w:r>
    </w:p>
    <w:p w14:paraId="106B284B"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cumplimiento de los objetivos.</w:t>
      </w:r>
    </w:p>
    <w:p w14:paraId="79F5769F"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logro de los resultados esperados especificados en el respectivo convenio.</w:t>
      </w:r>
    </w:p>
    <w:p w14:paraId="58D4A680"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calidad de la atención.</w:t>
      </w:r>
    </w:p>
    <w:p w14:paraId="71045656"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Los criterios empleados por el colaborador acreditado para decidir el ingreso y el egreso de niños, niñas y adolescentes. </w:t>
      </w:r>
    </w:p>
    <w:p w14:paraId="4E711947" w14:textId="77777777" w:rsidR="00FA037C" w:rsidRPr="008940CF" w:rsidRDefault="00FA037C" w:rsidP="00FA037C">
      <w:pPr>
        <w:autoSpaceDE w:val="0"/>
        <w:autoSpaceDN w:val="0"/>
        <w:adjustRightInd w:val="0"/>
        <w:jc w:val="both"/>
        <w:rPr>
          <w:rFonts w:ascii="Verdana" w:hAnsi="Verdana" w:cs="Arial"/>
          <w:sz w:val="18"/>
          <w:szCs w:val="18"/>
          <w:lang w:val="es-ES"/>
        </w:rPr>
      </w:pPr>
    </w:p>
    <w:p w14:paraId="63E39255"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En el proceso de supervisión de la evaluación de la ejecución del proyecto, se considerará la entrega por parte del supervisor/a </w:t>
      </w:r>
      <w:r>
        <w:rPr>
          <w:rFonts w:ascii="Verdana" w:hAnsi="Verdana" w:cs="Arial"/>
          <w:sz w:val="18"/>
          <w:szCs w:val="18"/>
          <w:lang w:val="es-ES"/>
        </w:rPr>
        <w:t>respectivo</w:t>
      </w:r>
      <w:r w:rsidRPr="008940CF">
        <w:rPr>
          <w:rFonts w:ascii="Verdana" w:hAnsi="Verdana" w:cs="Arial"/>
          <w:sz w:val="18"/>
          <w:szCs w:val="18"/>
          <w:lang w:val="es-ES"/>
        </w:rPr>
        <w:t>, de informes periódicos de evaluación sobre los avances del proyecto.</w:t>
      </w:r>
    </w:p>
    <w:p w14:paraId="16DB97B0" w14:textId="77777777" w:rsidR="00197707" w:rsidRPr="008F3223" w:rsidRDefault="00197707" w:rsidP="00197707">
      <w:pPr>
        <w:autoSpaceDE w:val="0"/>
        <w:autoSpaceDN w:val="0"/>
        <w:adjustRightInd w:val="0"/>
        <w:jc w:val="both"/>
        <w:rPr>
          <w:rFonts w:ascii="Verdana" w:hAnsi="Verdana" w:cs="Arial"/>
          <w:b/>
          <w:sz w:val="18"/>
          <w:szCs w:val="18"/>
        </w:rPr>
      </w:pPr>
    </w:p>
    <w:p w14:paraId="0157092B" w14:textId="77777777" w:rsidR="00197707" w:rsidRPr="008F3223" w:rsidRDefault="00197707" w:rsidP="00197707">
      <w:pPr>
        <w:autoSpaceDE w:val="0"/>
        <w:autoSpaceDN w:val="0"/>
        <w:adjustRightInd w:val="0"/>
        <w:jc w:val="both"/>
        <w:rPr>
          <w:rFonts w:ascii="Verdana" w:hAnsi="Verdana" w:cs="Arial"/>
          <w:b/>
          <w:sz w:val="18"/>
          <w:szCs w:val="18"/>
        </w:rPr>
      </w:pPr>
      <w:r>
        <w:rPr>
          <w:rFonts w:ascii="Verdana" w:hAnsi="Verdana" w:cs="Arial"/>
          <w:b/>
          <w:sz w:val="18"/>
          <w:szCs w:val="18"/>
        </w:rPr>
        <w:t xml:space="preserve">16. </w:t>
      </w:r>
      <w:r w:rsidRPr="008F3223">
        <w:rPr>
          <w:rFonts w:ascii="Verdana" w:hAnsi="Verdana" w:cs="Arial"/>
          <w:b/>
          <w:sz w:val="18"/>
          <w:szCs w:val="18"/>
        </w:rPr>
        <w:t>Rendición de cuentas:</w:t>
      </w:r>
    </w:p>
    <w:p w14:paraId="03075C04" w14:textId="77777777" w:rsidR="00197707" w:rsidRPr="008F3223" w:rsidRDefault="00197707" w:rsidP="00197707">
      <w:pPr>
        <w:autoSpaceDE w:val="0"/>
        <w:autoSpaceDN w:val="0"/>
        <w:adjustRightInd w:val="0"/>
        <w:jc w:val="both"/>
        <w:rPr>
          <w:rFonts w:ascii="Verdana" w:hAnsi="Verdana" w:cs="Arial"/>
          <w:b/>
          <w:sz w:val="18"/>
          <w:szCs w:val="18"/>
        </w:rPr>
      </w:pPr>
    </w:p>
    <w:p w14:paraId="4C61AB1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La subvención transferida por el SENAME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14:paraId="59EC978E" w14:textId="77777777" w:rsidR="00197707" w:rsidRPr="008F3223" w:rsidRDefault="00197707" w:rsidP="00197707">
      <w:pPr>
        <w:autoSpaceDE w:val="0"/>
        <w:autoSpaceDN w:val="0"/>
        <w:adjustRightInd w:val="0"/>
        <w:jc w:val="both"/>
        <w:rPr>
          <w:rFonts w:ascii="Verdana" w:hAnsi="Verdana" w:cs="Arial"/>
          <w:sz w:val="18"/>
          <w:szCs w:val="18"/>
        </w:rPr>
      </w:pPr>
    </w:p>
    <w:p w14:paraId="647F1526" w14:textId="77777777" w:rsidR="00197707" w:rsidRPr="00B04E7E" w:rsidRDefault="00197707" w:rsidP="00197707">
      <w:pPr>
        <w:autoSpaceDE w:val="0"/>
        <w:autoSpaceDN w:val="0"/>
        <w:adjustRightInd w:val="0"/>
        <w:jc w:val="both"/>
        <w:rPr>
          <w:rFonts w:ascii="Verdana" w:hAnsi="Verdana" w:cs="Arial"/>
          <w:sz w:val="18"/>
          <w:szCs w:val="18"/>
        </w:rPr>
      </w:pPr>
      <w:r w:rsidRPr="00B04E7E">
        <w:rPr>
          <w:rFonts w:ascii="Verdana" w:hAnsi="Verdana" w:cs="Arial"/>
          <w:sz w:val="18"/>
          <w:szCs w:val="18"/>
        </w:rPr>
        <w:t xml:space="preserve">La subvención fiscal deberá ser destinada por el colaborador acreditado al financiamiento de aquellos gastos que, consistente en remuneraciones y otros beneficios legales del personal, alimentación, deportes y recreación, consumos </w:t>
      </w:r>
      <w:proofErr w:type="gramStart"/>
      <w:r w:rsidRPr="00B04E7E">
        <w:rPr>
          <w:rFonts w:ascii="Verdana" w:hAnsi="Verdana" w:cs="Arial"/>
          <w:sz w:val="18"/>
          <w:szCs w:val="18"/>
        </w:rPr>
        <w:t>básicos,  y</w:t>
      </w:r>
      <w:proofErr w:type="gramEnd"/>
      <w:r w:rsidRPr="00B04E7E">
        <w:rPr>
          <w:rFonts w:ascii="Verdana" w:hAnsi="Verdana" w:cs="Arial"/>
          <w:sz w:val="18"/>
          <w:szCs w:val="18"/>
        </w:rPr>
        <w:t>, en general, todos aquellos gastos de administración u otra naturaleza que se efectúen con motivo de las actividades que desarrollen para la atención de ellos y la ejecución del proyecto aprobado por el SENAME.</w:t>
      </w:r>
    </w:p>
    <w:p w14:paraId="7A5B4897" w14:textId="77777777" w:rsidR="00197707" w:rsidRPr="00B04E7E" w:rsidRDefault="00197707" w:rsidP="00197707">
      <w:pPr>
        <w:autoSpaceDE w:val="0"/>
        <w:autoSpaceDN w:val="0"/>
        <w:adjustRightInd w:val="0"/>
        <w:jc w:val="both"/>
        <w:rPr>
          <w:rFonts w:ascii="Verdana" w:hAnsi="Verdana" w:cs="Arial"/>
          <w:sz w:val="18"/>
          <w:szCs w:val="18"/>
        </w:rPr>
      </w:pPr>
    </w:p>
    <w:p w14:paraId="1AFCB76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6C13B4B7" w14:textId="77777777" w:rsidR="00197707" w:rsidRPr="00D60498" w:rsidRDefault="00197707" w:rsidP="00197707">
      <w:pPr>
        <w:autoSpaceDE w:val="0"/>
        <w:autoSpaceDN w:val="0"/>
        <w:adjustRightInd w:val="0"/>
        <w:jc w:val="both"/>
        <w:rPr>
          <w:rFonts w:ascii="Verdana" w:hAnsi="Verdana" w:cs="Arial"/>
          <w:color w:val="000000" w:themeColor="text1"/>
          <w:sz w:val="18"/>
          <w:szCs w:val="18"/>
        </w:rPr>
      </w:pPr>
      <w:r w:rsidRPr="00D60498">
        <w:rPr>
          <w:rFonts w:ascii="Verdana" w:hAnsi="Verdana" w:cs="Arial"/>
          <w:color w:val="000000" w:themeColor="text1"/>
          <w:sz w:val="18"/>
          <w:szCs w:val="18"/>
        </w:rPr>
        <w:t xml:space="preserve">No obstante, lo anterior, el SENAME se obliga a capacitar a los profesionales que utilizarán el Instrumento de Evaluación Formativa de Idoneidad, debiendo el colaborador acreditado que se adjudique este proyecto, asumir el compromiso de garantizar la estabilidad y permanencia de dicho equipo profesional. </w:t>
      </w:r>
    </w:p>
    <w:p w14:paraId="4B08BE53" w14:textId="77777777" w:rsidR="00197707" w:rsidRPr="008F3223" w:rsidRDefault="00197707" w:rsidP="00197707">
      <w:pPr>
        <w:autoSpaceDE w:val="0"/>
        <w:autoSpaceDN w:val="0"/>
        <w:adjustRightInd w:val="0"/>
        <w:jc w:val="both"/>
        <w:rPr>
          <w:rFonts w:ascii="Verdana" w:hAnsi="Verdana" w:cs="Arial"/>
          <w:sz w:val="18"/>
          <w:szCs w:val="18"/>
        </w:rPr>
      </w:pPr>
    </w:p>
    <w:p w14:paraId="297A5B15"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El colaborador acreditado estará obligado a llevar un registro de ingresos y egresos de los montos de la subvención transferida e informar sobre la aplicación de los mismos. </w:t>
      </w:r>
    </w:p>
    <w:p w14:paraId="560501CE" w14:textId="77777777" w:rsidR="00197707" w:rsidRPr="008F3223" w:rsidRDefault="00197707" w:rsidP="00197707">
      <w:pPr>
        <w:autoSpaceDE w:val="0"/>
        <w:autoSpaceDN w:val="0"/>
        <w:adjustRightInd w:val="0"/>
        <w:jc w:val="both"/>
        <w:rPr>
          <w:rFonts w:ascii="Verdana" w:hAnsi="Verdana" w:cs="Arial"/>
          <w:sz w:val="18"/>
          <w:szCs w:val="18"/>
        </w:rPr>
      </w:pPr>
    </w:p>
    <w:p w14:paraId="19231920"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72879991" w14:textId="77777777" w:rsidR="00197707" w:rsidRPr="008F3223" w:rsidRDefault="00197707" w:rsidP="00197707">
      <w:pPr>
        <w:autoSpaceDE w:val="0"/>
        <w:autoSpaceDN w:val="0"/>
        <w:adjustRightInd w:val="0"/>
        <w:jc w:val="both"/>
        <w:rPr>
          <w:rFonts w:ascii="Verdana" w:hAnsi="Verdana" w:cs="Arial"/>
          <w:sz w:val="18"/>
          <w:szCs w:val="18"/>
        </w:rPr>
      </w:pPr>
    </w:p>
    <w:p w14:paraId="571B51AD" w14:textId="77777777" w:rsidR="00197707" w:rsidRPr="008F3223" w:rsidRDefault="00197707" w:rsidP="00197707">
      <w:pPr>
        <w:contextualSpacing/>
        <w:jc w:val="both"/>
        <w:rPr>
          <w:rFonts w:ascii="Verdana" w:hAnsi="Verdana" w:cs="Arial"/>
          <w:sz w:val="18"/>
          <w:szCs w:val="18"/>
          <w:lang w:eastAsia="es-CL"/>
        </w:rPr>
      </w:pPr>
      <w:r>
        <w:rPr>
          <w:rFonts w:ascii="Verdana" w:hAnsi="Verdana" w:cs="Arial"/>
          <w:sz w:val="18"/>
          <w:szCs w:val="18"/>
          <w:lang w:eastAsia="es-CL"/>
        </w:rPr>
        <w:t xml:space="preserve">El colaborador deberá </w:t>
      </w:r>
      <w:r w:rsidRPr="008F3223">
        <w:rPr>
          <w:rFonts w:ascii="Verdana" w:hAnsi="Verdana" w:cs="Arial"/>
          <w:sz w:val="18"/>
          <w:szCs w:val="18"/>
          <w:lang w:eastAsia="es-CL"/>
        </w:rPr>
        <w:t>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w:t>
      </w:r>
      <w:r>
        <w:rPr>
          <w:rFonts w:ascii="Verdana" w:hAnsi="Verdana" w:cs="Arial"/>
          <w:sz w:val="18"/>
          <w:szCs w:val="18"/>
          <w:lang w:eastAsia="es-CL"/>
        </w:rPr>
        <w:t>o dispuesto en la Circular Nº 06, de 2017</w:t>
      </w:r>
      <w:r w:rsidRPr="008F3223">
        <w:rPr>
          <w:rFonts w:ascii="Verdana" w:hAnsi="Verdana" w:cs="Arial"/>
          <w:sz w:val="18"/>
          <w:szCs w:val="18"/>
          <w:lang w:eastAsia="es-CL"/>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4E193961" w14:textId="77777777" w:rsidR="00197707" w:rsidRPr="008F3223" w:rsidRDefault="00197707" w:rsidP="00197707">
      <w:pPr>
        <w:ind w:left="-426" w:hanging="425"/>
        <w:jc w:val="both"/>
        <w:rPr>
          <w:rFonts w:ascii="Verdana" w:hAnsi="Verdana" w:cs="Arial"/>
          <w:sz w:val="18"/>
          <w:szCs w:val="18"/>
        </w:rPr>
      </w:pPr>
    </w:p>
    <w:p w14:paraId="38BB2EC8"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SENAME determinará la forma y contenidos específicos del informe mensual y la oportunidad en que deberá ser presentado.</w:t>
      </w:r>
    </w:p>
    <w:p w14:paraId="7FFE81C0" w14:textId="77777777" w:rsidR="00197707" w:rsidRPr="008F3223" w:rsidRDefault="00197707" w:rsidP="00197707">
      <w:pPr>
        <w:autoSpaceDE w:val="0"/>
        <w:autoSpaceDN w:val="0"/>
        <w:adjustRightInd w:val="0"/>
        <w:jc w:val="both"/>
        <w:rPr>
          <w:rFonts w:ascii="Verdana" w:hAnsi="Verdana" w:cs="Arial"/>
          <w:sz w:val="18"/>
          <w:szCs w:val="18"/>
        </w:rPr>
      </w:pPr>
    </w:p>
    <w:p w14:paraId="61C48D72" w14:textId="77777777" w:rsidR="00197707" w:rsidRPr="008F3223" w:rsidRDefault="00197707" w:rsidP="00197707">
      <w:pPr>
        <w:jc w:val="both"/>
        <w:rPr>
          <w:rFonts w:ascii="Verdana" w:hAnsi="Verdana" w:cs="Arial"/>
          <w:color w:val="FF0000"/>
          <w:sz w:val="18"/>
          <w:szCs w:val="18"/>
        </w:rPr>
      </w:pPr>
      <w:r w:rsidRPr="008F3223">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 o cuando se trate de recursos no rendidos y no ejecutados.</w:t>
      </w:r>
    </w:p>
    <w:p w14:paraId="4C73416E" w14:textId="77777777" w:rsidR="00197707" w:rsidRPr="008F3223" w:rsidRDefault="00197707" w:rsidP="00197707">
      <w:pPr>
        <w:autoSpaceDE w:val="0"/>
        <w:autoSpaceDN w:val="0"/>
        <w:adjustRightInd w:val="0"/>
        <w:jc w:val="both"/>
        <w:rPr>
          <w:rFonts w:ascii="Verdana" w:hAnsi="Verdana" w:cs="Arial"/>
          <w:sz w:val="18"/>
          <w:szCs w:val="18"/>
        </w:rPr>
      </w:pPr>
    </w:p>
    <w:p w14:paraId="7CA1EBD4" w14:textId="77777777"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6AE1202B" w14:textId="77777777" w:rsidR="00197707" w:rsidRPr="008F3223" w:rsidRDefault="00197707" w:rsidP="00197707">
      <w:pPr>
        <w:autoSpaceDE w:val="0"/>
        <w:autoSpaceDN w:val="0"/>
        <w:adjustRightInd w:val="0"/>
        <w:jc w:val="both"/>
        <w:rPr>
          <w:rFonts w:ascii="Verdana" w:hAnsi="Verdana" w:cs="Arial"/>
          <w:sz w:val="18"/>
          <w:szCs w:val="18"/>
        </w:rPr>
      </w:pPr>
    </w:p>
    <w:p w14:paraId="599C1113" w14:textId="77777777" w:rsidR="00197707" w:rsidRPr="008F3223" w:rsidRDefault="00197707" w:rsidP="00197707">
      <w:pPr>
        <w:autoSpaceDE w:val="0"/>
        <w:autoSpaceDN w:val="0"/>
        <w:adjustRightInd w:val="0"/>
        <w:jc w:val="both"/>
        <w:rPr>
          <w:rFonts w:ascii="Verdana" w:hAnsi="Verdana" w:cs="Arial"/>
          <w:sz w:val="18"/>
          <w:szCs w:val="18"/>
        </w:rPr>
      </w:pPr>
    </w:p>
    <w:p w14:paraId="5347DEB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También será aplicable en este caso lo dispuesto en el inciso segundo del artículo 70 del Reglamento de la Ley de Subvenciones.</w:t>
      </w:r>
    </w:p>
    <w:p w14:paraId="07370F82" w14:textId="77777777" w:rsidR="00197707" w:rsidRPr="008F3223" w:rsidRDefault="00197707" w:rsidP="00197707">
      <w:pPr>
        <w:autoSpaceDE w:val="0"/>
        <w:autoSpaceDN w:val="0"/>
        <w:adjustRightInd w:val="0"/>
        <w:jc w:val="both"/>
        <w:rPr>
          <w:rFonts w:ascii="Verdana" w:hAnsi="Verdana" w:cs="Arial"/>
          <w:sz w:val="18"/>
          <w:szCs w:val="18"/>
        </w:rPr>
      </w:pPr>
    </w:p>
    <w:p w14:paraId="665AB495" w14:textId="77777777"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materia de rendición de cuentas regirá lo dispuesto en la Resolución Nº 30, de 2015, de la Contraloría General de la República, que fija Normas de Procedimiento sobre Rendición de Cuentas, o su normativa que la modifique o reemplace y lo dispuesto en los artículos 65 y siguientes del Decreto Supremo Nº 841 de 2005, del Ministerio de Justicia, que aprueba el Reglamento de la Ley Nº 20.032.</w:t>
      </w:r>
    </w:p>
    <w:p w14:paraId="40CEA779" w14:textId="77777777" w:rsidR="00197707" w:rsidRPr="008F3223" w:rsidRDefault="00197707" w:rsidP="00197707">
      <w:pPr>
        <w:autoSpaceDE w:val="0"/>
        <w:autoSpaceDN w:val="0"/>
        <w:adjustRightInd w:val="0"/>
        <w:jc w:val="both"/>
        <w:rPr>
          <w:rFonts w:ascii="Century Gothic" w:hAnsi="Century Gothic" w:cs="Arial"/>
          <w:sz w:val="21"/>
          <w:szCs w:val="21"/>
        </w:rPr>
      </w:pPr>
    </w:p>
    <w:p w14:paraId="52FBA3A6" w14:textId="77777777" w:rsidR="00197707" w:rsidRPr="008F3223" w:rsidRDefault="00197707" w:rsidP="00197707">
      <w:pPr>
        <w:tabs>
          <w:tab w:val="num" w:pos="0"/>
        </w:tabs>
        <w:jc w:val="both"/>
        <w:rPr>
          <w:rFonts w:ascii="Verdana" w:hAnsi="Verdana" w:cs="Arial"/>
          <w:sz w:val="18"/>
          <w:szCs w:val="18"/>
        </w:rPr>
      </w:pPr>
    </w:p>
    <w:p w14:paraId="1AC1F737" w14:textId="77777777" w:rsidR="00197707" w:rsidRPr="0039647F" w:rsidRDefault="00197707" w:rsidP="00197707">
      <w:pPr>
        <w:keepNext/>
        <w:jc w:val="both"/>
        <w:outlineLvl w:val="0"/>
        <w:rPr>
          <w:rFonts w:ascii="Verdana" w:hAnsi="Verdana" w:cs="Arial"/>
          <w:b/>
          <w:sz w:val="18"/>
          <w:szCs w:val="18"/>
        </w:rPr>
      </w:pPr>
      <w:bookmarkStart w:id="138" w:name="_Toc274295739"/>
      <w:r w:rsidRPr="0039647F">
        <w:rPr>
          <w:rFonts w:ascii="Verdana" w:hAnsi="Verdana" w:cs="Arial"/>
          <w:b/>
          <w:sz w:val="18"/>
          <w:szCs w:val="18"/>
        </w:rPr>
        <w:t>III. ANEXOS</w:t>
      </w:r>
      <w:bookmarkEnd w:id="138"/>
    </w:p>
    <w:p w14:paraId="1E35BFA4" w14:textId="77777777" w:rsidR="00197707" w:rsidRPr="008F3223" w:rsidRDefault="00197707" w:rsidP="00197707">
      <w:pPr>
        <w:autoSpaceDE w:val="0"/>
        <w:autoSpaceDN w:val="0"/>
        <w:adjustRightInd w:val="0"/>
        <w:rPr>
          <w:rFonts w:ascii="Verdana" w:hAnsi="Verdana" w:cs="Arial"/>
          <w:sz w:val="18"/>
          <w:szCs w:val="18"/>
          <w:lang w:eastAsia="es-CL"/>
        </w:rPr>
      </w:pPr>
    </w:p>
    <w:p w14:paraId="0F05B512" w14:textId="77777777"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I.  Bases Administrativas</w:t>
      </w:r>
    </w:p>
    <w:p w14:paraId="690039BF" w14:textId="77777777"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w:t>
      </w:r>
      <w:r w:rsidRPr="008F3223">
        <w:rPr>
          <w:rFonts w:ascii="Verdana" w:hAnsi="Verdana" w:cs="Arial"/>
          <w:sz w:val="18"/>
          <w:szCs w:val="18"/>
          <w:lang w:eastAsia="es-CL"/>
        </w:rPr>
        <w:t>II.- Bases</w:t>
      </w:r>
      <w:r>
        <w:rPr>
          <w:rFonts w:ascii="Verdana" w:hAnsi="Verdana" w:cs="Arial"/>
          <w:sz w:val="18"/>
          <w:szCs w:val="18"/>
          <w:lang w:eastAsia="es-CL"/>
        </w:rPr>
        <w:t xml:space="preserve"> y Orientaciones</w:t>
      </w:r>
      <w:r w:rsidRPr="008F3223">
        <w:rPr>
          <w:rFonts w:ascii="Verdana" w:hAnsi="Verdana" w:cs="Arial"/>
          <w:sz w:val="18"/>
          <w:szCs w:val="18"/>
          <w:lang w:eastAsia="es-CL"/>
        </w:rPr>
        <w:t xml:space="preserve"> Técnicas.</w:t>
      </w:r>
    </w:p>
    <w:p w14:paraId="48B435CB" w14:textId="77777777" w:rsidR="00197707" w:rsidRDefault="00197707" w:rsidP="00197707">
      <w:pPr>
        <w:jc w:val="both"/>
        <w:rPr>
          <w:rFonts w:ascii="Verdana" w:hAnsi="Verdana" w:cs="Arial"/>
          <w:sz w:val="18"/>
          <w:szCs w:val="18"/>
          <w:lang w:eastAsia="es-CL"/>
        </w:rPr>
      </w:pPr>
      <w:r w:rsidRPr="008F3223">
        <w:rPr>
          <w:rFonts w:ascii="Verdana" w:hAnsi="Verdana" w:cs="Arial"/>
          <w:sz w:val="18"/>
          <w:szCs w:val="18"/>
          <w:lang w:eastAsia="es-CL"/>
        </w:rPr>
        <w:t>III.-  Anexos:</w:t>
      </w:r>
    </w:p>
    <w:p w14:paraId="44808BAE" w14:textId="77777777" w:rsidR="00197707" w:rsidRPr="008F3223" w:rsidRDefault="00197707" w:rsidP="00197707">
      <w:pPr>
        <w:jc w:val="both"/>
        <w:rPr>
          <w:rFonts w:ascii="Verdana" w:hAnsi="Verdana" w:cs="Arial"/>
          <w:sz w:val="18"/>
          <w:szCs w:val="18"/>
          <w:lang w:eastAsia="es-CL"/>
        </w:rPr>
      </w:pPr>
    </w:p>
    <w:p w14:paraId="127B715F" w14:textId="77777777"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N°1,</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"Formulario de</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Presentación</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w w:val="102"/>
          <w:sz w:val="18"/>
          <w:szCs w:val="18"/>
          <w:lang w:eastAsia="en-US"/>
        </w:rPr>
        <w:t>Proyectos.</w:t>
      </w:r>
    </w:p>
    <w:p w14:paraId="24B91737" w14:textId="77777777"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N°2,</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"Pauta</w:t>
      </w:r>
      <w:r w:rsidRPr="003A4D5A">
        <w:rPr>
          <w:rFonts w:ascii="Verdana" w:eastAsia="Arial" w:hAnsi="Verdana" w:cs="Arial"/>
          <w:spacing w:val="24"/>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sz w:val="18"/>
          <w:szCs w:val="18"/>
          <w:lang w:eastAsia="en-US"/>
        </w:rPr>
        <w:t>Evaluación</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del</w:t>
      </w:r>
      <w:r w:rsidRPr="003A4D5A">
        <w:rPr>
          <w:rFonts w:ascii="Verdana" w:eastAsia="Arial" w:hAnsi="Verdana" w:cs="Arial"/>
          <w:spacing w:val="9"/>
          <w:sz w:val="18"/>
          <w:szCs w:val="18"/>
          <w:lang w:eastAsia="en-US"/>
        </w:rPr>
        <w:t xml:space="preserve"> </w:t>
      </w:r>
      <w:r w:rsidRPr="003A4D5A">
        <w:rPr>
          <w:rFonts w:ascii="Verdana" w:eastAsia="Arial" w:hAnsi="Verdana" w:cs="Arial"/>
          <w:w w:val="105"/>
          <w:sz w:val="18"/>
          <w:szCs w:val="18"/>
          <w:lang w:eastAsia="en-US"/>
        </w:rPr>
        <w:t xml:space="preserve">proyecto" </w:t>
      </w:r>
    </w:p>
    <w:p w14:paraId="6BBC5A51" w14:textId="0A46EBB1"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 xml:space="preserve">Anexo N°3, </w:t>
      </w:r>
      <w:r w:rsidR="00E62937" w:rsidRPr="003A4D5A">
        <w:rPr>
          <w:rFonts w:ascii="Verdana" w:eastAsia="Arial" w:hAnsi="Verdana" w:cs="Arial"/>
          <w:sz w:val="18"/>
          <w:szCs w:val="18"/>
          <w:lang w:eastAsia="en-US"/>
        </w:rPr>
        <w:t>denominado</w:t>
      </w:r>
      <w:r w:rsidR="00E62937" w:rsidRPr="003A4D5A">
        <w:rPr>
          <w:rFonts w:ascii="Verdana" w:eastAsia="Arial" w:hAnsi="Verdana" w:cs="Arial"/>
          <w:spacing w:val="35"/>
          <w:sz w:val="18"/>
          <w:szCs w:val="18"/>
          <w:lang w:eastAsia="en-US"/>
        </w:rPr>
        <w:t xml:space="preserve"> </w:t>
      </w:r>
      <w:r w:rsidR="00E62937" w:rsidRPr="003A4D5A">
        <w:rPr>
          <w:rFonts w:ascii="Verdana" w:eastAsia="Arial" w:hAnsi="Verdana" w:cs="Arial"/>
          <w:w w:val="109"/>
          <w:sz w:val="18"/>
          <w:szCs w:val="18"/>
          <w:lang w:eastAsia="en-US"/>
        </w:rPr>
        <w:t>“Marco Presupuestario”.</w:t>
      </w:r>
      <w:r w:rsidR="00E62937" w:rsidRPr="00E62937">
        <w:rPr>
          <w:rFonts w:ascii="Verdana" w:eastAsia="Arial" w:hAnsi="Verdana" w:cs="Arial"/>
          <w:sz w:val="18"/>
          <w:szCs w:val="18"/>
          <w:lang w:eastAsia="en-US"/>
        </w:rPr>
        <w:t xml:space="preserve"> </w:t>
      </w:r>
    </w:p>
    <w:p w14:paraId="27A593A0" w14:textId="741B74FD" w:rsidR="00E62937" w:rsidRDefault="003A4D5A" w:rsidP="00E62937">
      <w:pPr>
        <w:widowControl w:val="0"/>
        <w:jc w:val="both"/>
        <w:rPr>
          <w:rFonts w:ascii="Verdana" w:eastAsia="Arial" w:hAnsi="Verdana" w:cs="Arial"/>
          <w:w w:val="102"/>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N°4,</w:t>
      </w:r>
      <w:r w:rsidRPr="003A4D5A">
        <w:rPr>
          <w:rFonts w:ascii="Verdana" w:eastAsia="Arial" w:hAnsi="Verdana" w:cs="Arial"/>
          <w:spacing w:val="26"/>
          <w:sz w:val="18"/>
          <w:szCs w:val="18"/>
          <w:lang w:eastAsia="en-US"/>
        </w:rPr>
        <w:t xml:space="preserve"> </w:t>
      </w:r>
      <w:r w:rsidR="00E62937" w:rsidRPr="003A4D5A">
        <w:rPr>
          <w:rFonts w:ascii="Verdana" w:eastAsia="Arial" w:hAnsi="Verdana" w:cs="Arial"/>
          <w:sz w:val="18"/>
          <w:szCs w:val="18"/>
          <w:lang w:eastAsia="en-US"/>
        </w:rPr>
        <w:t xml:space="preserve">denominado </w:t>
      </w:r>
      <w:r w:rsidR="00E62937">
        <w:rPr>
          <w:rFonts w:ascii="Verdana" w:eastAsia="Arial" w:hAnsi="Verdana" w:cs="Arial"/>
          <w:sz w:val="18"/>
          <w:szCs w:val="18"/>
          <w:lang w:eastAsia="en-US"/>
        </w:rPr>
        <w:t xml:space="preserve">"Formato </w:t>
      </w:r>
      <w:r w:rsidR="00E62937" w:rsidRPr="003A4D5A">
        <w:rPr>
          <w:rFonts w:ascii="Verdana" w:eastAsia="Arial" w:hAnsi="Verdana" w:cs="Arial"/>
          <w:sz w:val="18"/>
          <w:szCs w:val="18"/>
          <w:lang w:eastAsia="en-US"/>
        </w:rPr>
        <w:t xml:space="preserve">de delegación </w:t>
      </w:r>
      <w:r w:rsidR="00E62937" w:rsidRPr="003A4D5A">
        <w:rPr>
          <w:rFonts w:ascii="Verdana" w:eastAsia="Arial" w:hAnsi="Verdana" w:cs="Arial"/>
          <w:spacing w:val="49"/>
          <w:sz w:val="18"/>
          <w:szCs w:val="18"/>
          <w:lang w:eastAsia="en-US"/>
        </w:rPr>
        <w:t>de</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41"/>
          <w:sz w:val="18"/>
          <w:szCs w:val="18"/>
          <w:lang w:eastAsia="en-US"/>
        </w:rPr>
        <w:t>poder</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53"/>
          <w:sz w:val="18"/>
          <w:szCs w:val="18"/>
          <w:lang w:eastAsia="en-US"/>
        </w:rPr>
        <w:t>para</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37"/>
          <w:sz w:val="18"/>
          <w:szCs w:val="18"/>
          <w:lang w:eastAsia="en-US"/>
        </w:rPr>
        <w:t>firmar</w:t>
      </w:r>
      <w:r w:rsidR="00E62937" w:rsidRPr="003A4D5A">
        <w:rPr>
          <w:rFonts w:ascii="Verdana" w:eastAsia="Arial" w:hAnsi="Verdana" w:cs="Arial"/>
          <w:spacing w:val="32"/>
          <w:sz w:val="18"/>
          <w:szCs w:val="18"/>
          <w:lang w:eastAsia="en-US"/>
        </w:rPr>
        <w:t xml:space="preserve"> </w:t>
      </w:r>
      <w:r w:rsidR="00E62937" w:rsidRPr="003A4D5A">
        <w:rPr>
          <w:rFonts w:ascii="Verdana" w:eastAsia="Arial" w:hAnsi="Verdana" w:cs="Arial"/>
          <w:sz w:val="18"/>
          <w:szCs w:val="18"/>
          <w:lang w:eastAsia="en-US"/>
        </w:rPr>
        <w:t xml:space="preserve">el </w:t>
      </w:r>
      <w:r w:rsidR="00E62937">
        <w:rPr>
          <w:rFonts w:ascii="Verdana" w:eastAsia="Arial" w:hAnsi="Verdana" w:cs="Arial"/>
          <w:sz w:val="18"/>
          <w:szCs w:val="18"/>
          <w:lang w:eastAsia="en-US"/>
        </w:rPr>
        <w:t>Formulario</w:t>
      </w:r>
      <w:r w:rsidR="00E62937" w:rsidRPr="003A4D5A">
        <w:rPr>
          <w:rFonts w:ascii="Verdana" w:eastAsia="Arial" w:hAnsi="Verdana" w:cs="Arial"/>
          <w:spacing w:val="5"/>
          <w:sz w:val="18"/>
          <w:szCs w:val="18"/>
          <w:lang w:eastAsia="en-US"/>
        </w:rPr>
        <w:t xml:space="preserve"> </w:t>
      </w:r>
      <w:r w:rsidR="00E62937" w:rsidRPr="003A4D5A">
        <w:rPr>
          <w:rFonts w:ascii="Verdana" w:eastAsia="Arial" w:hAnsi="Verdana" w:cs="Arial"/>
          <w:w w:val="102"/>
          <w:sz w:val="18"/>
          <w:szCs w:val="18"/>
          <w:lang w:eastAsia="en-US"/>
        </w:rPr>
        <w:t>de</w:t>
      </w:r>
      <w:r w:rsidR="00E62937" w:rsidRPr="003A4D5A">
        <w:rPr>
          <w:rFonts w:ascii="Verdana" w:eastAsia="Arial" w:hAnsi="Verdana" w:cs="Arial"/>
          <w:sz w:val="18"/>
          <w:szCs w:val="18"/>
          <w:lang w:eastAsia="en-US"/>
        </w:rPr>
        <w:t xml:space="preserve"> Presentación</w:t>
      </w:r>
      <w:r w:rsidR="00E62937" w:rsidRPr="003A4D5A">
        <w:rPr>
          <w:rFonts w:ascii="Verdana" w:eastAsia="Arial" w:hAnsi="Verdana" w:cs="Arial"/>
          <w:spacing w:val="28"/>
          <w:sz w:val="18"/>
          <w:szCs w:val="18"/>
          <w:lang w:eastAsia="en-US"/>
        </w:rPr>
        <w:t xml:space="preserve"> </w:t>
      </w:r>
      <w:r w:rsidR="00E62937" w:rsidRPr="003A4D5A">
        <w:rPr>
          <w:rFonts w:ascii="Verdana" w:eastAsia="Arial" w:hAnsi="Verdana" w:cs="Arial"/>
          <w:sz w:val="18"/>
          <w:szCs w:val="18"/>
          <w:lang w:eastAsia="en-US"/>
        </w:rPr>
        <w:t>de</w:t>
      </w:r>
      <w:r w:rsidR="00E62937" w:rsidRPr="003A4D5A">
        <w:rPr>
          <w:rFonts w:ascii="Verdana" w:eastAsia="Arial" w:hAnsi="Verdana" w:cs="Arial"/>
          <w:spacing w:val="15"/>
          <w:sz w:val="18"/>
          <w:szCs w:val="18"/>
          <w:lang w:eastAsia="en-US"/>
        </w:rPr>
        <w:t xml:space="preserve"> </w:t>
      </w:r>
      <w:r w:rsidR="00E62937" w:rsidRPr="003A4D5A">
        <w:rPr>
          <w:rFonts w:ascii="Verdana" w:eastAsia="Arial" w:hAnsi="Verdana" w:cs="Arial"/>
          <w:w w:val="102"/>
          <w:sz w:val="18"/>
          <w:szCs w:val="18"/>
          <w:lang w:eastAsia="en-US"/>
        </w:rPr>
        <w:t>Proyectos".</w:t>
      </w:r>
    </w:p>
    <w:p w14:paraId="5C63FD41" w14:textId="370E3DA8" w:rsidR="00C67497" w:rsidRPr="00C67497" w:rsidRDefault="00C67497" w:rsidP="00E62937">
      <w:pPr>
        <w:widowControl w:val="0"/>
        <w:jc w:val="both"/>
        <w:rPr>
          <w:rFonts w:ascii="Verdana" w:eastAsia="Arial" w:hAnsi="Verdana" w:cs="Arial"/>
          <w:sz w:val="18"/>
          <w:szCs w:val="18"/>
          <w:lang w:eastAsia="en-US"/>
        </w:rPr>
      </w:pPr>
      <w:r w:rsidRPr="00C67497">
        <w:rPr>
          <w:rFonts w:ascii="Verdana" w:eastAsia="Arial" w:hAnsi="Verdana" w:cs="Arial"/>
          <w:w w:val="102"/>
          <w:sz w:val="18"/>
          <w:szCs w:val="18"/>
          <w:lang w:eastAsia="en-US"/>
        </w:rPr>
        <w:t xml:space="preserve">Anexo </w:t>
      </w:r>
      <w:proofErr w:type="spellStart"/>
      <w:r w:rsidRPr="00C67497">
        <w:rPr>
          <w:rFonts w:ascii="Verdana" w:eastAsia="Arial" w:hAnsi="Verdana" w:cs="Arial"/>
          <w:w w:val="102"/>
          <w:sz w:val="18"/>
          <w:szCs w:val="18"/>
          <w:lang w:eastAsia="en-US"/>
        </w:rPr>
        <w:t>N°</w:t>
      </w:r>
      <w:proofErr w:type="spellEnd"/>
      <w:r w:rsidRPr="00C67497">
        <w:rPr>
          <w:rFonts w:ascii="Verdana" w:eastAsia="Arial" w:hAnsi="Verdana" w:cs="Arial"/>
          <w:w w:val="102"/>
          <w:sz w:val="18"/>
          <w:szCs w:val="18"/>
          <w:lang w:eastAsia="en-US"/>
        </w:rPr>
        <w:t xml:space="preserve"> </w:t>
      </w:r>
      <w:r>
        <w:rPr>
          <w:rFonts w:ascii="Verdana" w:eastAsia="Arial" w:hAnsi="Verdana" w:cs="Arial"/>
          <w:w w:val="102"/>
          <w:sz w:val="18"/>
          <w:szCs w:val="18"/>
          <w:lang w:eastAsia="en-US"/>
        </w:rPr>
        <w:t xml:space="preserve">5, </w:t>
      </w:r>
      <w:r w:rsidRPr="00C67497">
        <w:rPr>
          <w:rFonts w:ascii="Verdana" w:eastAsia="Arial" w:hAnsi="Verdana" w:cs="Arial"/>
          <w:w w:val="102"/>
          <w:sz w:val="18"/>
          <w:szCs w:val="18"/>
          <w:lang w:eastAsia="en-US"/>
        </w:rPr>
        <w:t>Denominado “</w:t>
      </w:r>
      <w:r w:rsidRPr="00C67497">
        <w:rPr>
          <w:rFonts w:ascii="Verdana" w:hAnsi="Verdana"/>
          <w:sz w:val="18"/>
          <w:szCs w:val="18"/>
        </w:rPr>
        <w:t>FORMATO CURRICULUM VITAE</w:t>
      </w:r>
      <w:r w:rsidRPr="00C67497">
        <w:rPr>
          <w:rFonts w:ascii="Verdana" w:hAnsi="Verdana"/>
          <w:sz w:val="18"/>
          <w:szCs w:val="18"/>
        </w:rPr>
        <w:t>”</w:t>
      </w:r>
    </w:p>
    <w:p w14:paraId="33E1BE40" w14:textId="161D258A" w:rsidR="003A4D5A" w:rsidRPr="003A4D5A" w:rsidRDefault="003A4D5A" w:rsidP="003A4D5A">
      <w:pPr>
        <w:widowControl w:val="0"/>
        <w:jc w:val="both"/>
        <w:rPr>
          <w:rFonts w:ascii="Verdana" w:eastAsia="Arial" w:hAnsi="Verdana" w:cs="Arial"/>
          <w:w w:val="109"/>
          <w:sz w:val="18"/>
          <w:szCs w:val="18"/>
          <w:lang w:eastAsia="en-US"/>
        </w:rPr>
      </w:pPr>
    </w:p>
    <w:p w14:paraId="764C7B95" w14:textId="77777777" w:rsidR="003A4D5A" w:rsidRPr="003A4D5A" w:rsidRDefault="003A4D5A" w:rsidP="003A4D5A">
      <w:pPr>
        <w:widowControl w:val="0"/>
        <w:jc w:val="both"/>
        <w:rPr>
          <w:rFonts w:ascii="Verdana" w:eastAsia="Arial" w:hAnsi="Verdana" w:cs="Arial"/>
          <w:w w:val="109"/>
          <w:sz w:val="18"/>
          <w:szCs w:val="18"/>
          <w:lang w:eastAsia="en-US"/>
        </w:rPr>
      </w:pPr>
    </w:p>
    <w:p w14:paraId="6F2DF744" w14:textId="77777777" w:rsidR="00197707" w:rsidRPr="00D060A3" w:rsidRDefault="00197707" w:rsidP="00E637FB">
      <w:pPr>
        <w:jc w:val="both"/>
        <w:rPr>
          <w:rFonts w:ascii="Verdana" w:hAnsi="Verdana" w:cs="Arial"/>
          <w:b/>
          <w:sz w:val="18"/>
          <w:szCs w:val="18"/>
        </w:rPr>
      </w:pPr>
    </w:p>
    <w:sectPr w:rsidR="00197707" w:rsidRPr="00D060A3" w:rsidSect="00F20276">
      <w:headerReference w:type="default" r:id="rId11"/>
      <w:footerReference w:type="even" r:id="rId12"/>
      <w:footerReference w:type="default" r:id="rId13"/>
      <w:pgSz w:w="12240" w:h="15840" w:code="1"/>
      <w:pgMar w:top="1418" w:right="1325" w:bottom="1418" w:left="1701" w:header="709" w:footer="709" w:gutter="0"/>
      <w:paperSrc w:first="280" w:other="2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07B2" w14:textId="77777777" w:rsidR="002322E8" w:rsidRDefault="002322E8">
      <w:r>
        <w:separator/>
      </w:r>
    </w:p>
  </w:endnote>
  <w:endnote w:type="continuationSeparator" w:id="0">
    <w:p w14:paraId="10C7681F" w14:textId="77777777" w:rsidR="002322E8" w:rsidRDefault="0023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4B28" w14:textId="77777777" w:rsidR="00E5342B" w:rsidRDefault="00E5342B" w:rsidP="00841C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56156B" w14:textId="77777777" w:rsidR="00E5342B" w:rsidRDefault="00E5342B" w:rsidP="00841C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484E" w14:textId="4B80C3E2" w:rsidR="00E5342B" w:rsidRPr="00A970E9" w:rsidRDefault="00E5342B">
    <w:pPr>
      <w:pStyle w:val="Piedepgina"/>
      <w:jc w:val="right"/>
      <w:rPr>
        <w:rFonts w:ascii="Verdana" w:hAnsi="Verdana"/>
        <w:sz w:val="16"/>
        <w:szCs w:val="16"/>
      </w:rPr>
    </w:pPr>
    <w:r w:rsidRPr="00A970E9">
      <w:rPr>
        <w:rFonts w:ascii="Verdana" w:hAnsi="Verdana"/>
        <w:sz w:val="16"/>
        <w:szCs w:val="16"/>
      </w:rPr>
      <w:fldChar w:fldCharType="begin"/>
    </w:r>
    <w:r w:rsidRPr="00A970E9">
      <w:rPr>
        <w:rFonts w:ascii="Verdana" w:hAnsi="Verdana"/>
        <w:sz w:val="16"/>
        <w:szCs w:val="16"/>
      </w:rPr>
      <w:instrText xml:space="preserve"> PAGE   \* MERGEFORMAT </w:instrText>
    </w:r>
    <w:r w:rsidRPr="00A970E9">
      <w:rPr>
        <w:rFonts w:ascii="Verdana" w:hAnsi="Verdana"/>
        <w:sz w:val="16"/>
        <w:szCs w:val="16"/>
      </w:rPr>
      <w:fldChar w:fldCharType="separate"/>
    </w:r>
    <w:r w:rsidR="004417A1">
      <w:rPr>
        <w:rFonts w:ascii="Verdana" w:hAnsi="Verdana"/>
        <w:noProof/>
        <w:sz w:val="16"/>
        <w:szCs w:val="16"/>
      </w:rPr>
      <w:t>18</w:t>
    </w:r>
    <w:r w:rsidRPr="00A970E9">
      <w:rPr>
        <w:rFonts w:ascii="Verdana" w:hAnsi="Verdana"/>
        <w:sz w:val="16"/>
        <w:szCs w:val="16"/>
      </w:rPr>
      <w:fldChar w:fldCharType="end"/>
    </w:r>
  </w:p>
  <w:p w14:paraId="0DAAC330" w14:textId="77777777" w:rsidR="00E5342B" w:rsidRDefault="00E5342B" w:rsidP="00841C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D8DEF" w14:textId="77777777" w:rsidR="002322E8" w:rsidRDefault="002322E8">
      <w:r>
        <w:separator/>
      </w:r>
    </w:p>
  </w:footnote>
  <w:footnote w:type="continuationSeparator" w:id="0">
    <w:p w14:paraId="1E6CE7CA" w14:textId="77777777" w:rsidR="002322E8" w:rsidRDefault="00232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CCC5" w14:textId="519DFE9D" w:rsidR="0048635D" w:rsidRPr="0048635D" w:rsidRDefault="00E5342B" w:rsidP="0048635D">
    <w:pPr>
      <w:pStyle w:val="Encabezado"/>
      <w:tabs>
        <w:tab w:val="right" w:pos="9498"/>
      </w:tabs>
      <w:ind w:left="-851"/>
      <w:jc w:val="both"/>
      <w:rPr>
        <w:rFonts w:ascii="Verdana" w:hAnsi="Verdana"/>
        <w:bCs/>
        <w:sz w:val="14"/>
        <w:szCs w:val="20"/>
        <w:u w:val="single"/>
        <w:lang w:val="es-CL"/>
      </w:rPr>
    </w:pPr>
    <w:r>
      <w:rPr>
        <w:rFonts w:ascii="Verdana" w:hAnsi="Verdana"/>
        <w:noProof/>
        <w:sz w:val="21"/>
        <w:szCs w:val="21"/>
        <w:lang w:val="es-CL" w:eastAsia="es-CL"/>
      </w:rPr>
      <w:drawing>
        <wp:inline distT="0" distB="0" distL="0" distR="0" wp14:anchorId="3604D070" wp14:editId="71BD3958">
          <wp:extent cx="485553" cy="238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953" cy="249110"/>
                  </a:xfrm>
                  <a:prstGeom prst="rect">
                    <a:avLst/>
                  </a:prstGeom>
                  <a:noFill/>
                </pic:spPr>
              </pic:pic>
            </a:graphicData>
          </a:graphic>
        </wp:inline>
      </w:drawing>
    </w:r>
    <w:r>
      <w:rPr>
        <w:rFonts w:ascii="Verdana" w:hAnsi="Verdana"/>
        <w:sz w:val="21"/>
        <w:szCs w:val="21"/>
      </w:rPr>
      <w:t xml:space="preserve">  </w:t>
    </w:r>
    <w:r w:rsidRPr="00A970E9">
      <w:rPr>
        <w:rFonts w:ascii="Verdana" w:hAnsi="Verdana"/>
        <w:sz w:val="14"/>
        <w:szCs w:val="20"/>
        <w:u w:val="single"/>
      </w:rPr>
      <w:t xml:space="preserve">Bases administrativas – </w:t>
    </w:r>
    <w:r w:rsidR="0048635D" w:rsidRPr="0048635D">
      <w:rPr>
        <w:rFonts w:ascii="Verdana" w:hAnsi="Verdana"/>
        <w:bCs/>
        <w:sz w:val="14"/>
        <w:szCs w:val="20"/>
        <w:u w:val="single"/>
        <w:lang w:val="es-CL"/>
      </w:rPr>
      <w:t xml:space="preserve">Estudio </w:t>
    </w:r>
    <w:r w:rsidR="0048635D">
      <w:rPr>
        <w:rFonts w:ascii="Verdana" w:hAnsi="Verdana"/>
        <w:bCs/>
        <w:sz w:val="14"/>
        <w:szCs w:val="20"/>
        <w:u w:val="single"/>
        <w:lang w:val="es-CL"/>
      </w:rPr>
      <w:tab/>
      <w:t>p</w:t>
    </w:r>
    <w:r w:rsidR="0048635D" w:rsidRPr="0048635D">
      <w:rPr>
        <w:rFonts w:ascii="Verdana" w:hAnsi="Verdana"/>
        <w:bCs/>
        <w:sz w:val="14"/>
        <w:szCs w:val="20"/>
        <w:u w:val="single"/>
        <w:lang w:val="es-CL"/>
      </w:rPr>
      <w:t xml:space="preserve">ara Favorecer </w:t>
    </w:r>
    <w:r w:rsidR="0048635D">
      <w:rPr>
        <w:rFonts w:ascii="Verdana" w:hAnsi="Verdana"/>
        <w:bCs/>
        <w:sz w:val="14"/>
        <w:szCs w:val="20"/>
        <w:u w:val="single"/>
        <w:lang w:val="es-CL"/>
      </w:rPr>
      <w:t>l</w:t>
    </w:r>
    <w:r w:rsidR="0048635D" w:rsidRPr="0048635D">
      <w:rPr>
        <w:rFonts w:ascii="Verdana" w:hAnsi="Verdana"/>
        <w:bCs/>
        <w:sz w:val="14"/>
        <w:szCs w:val="20"/>
        <w:u w:val="single"/>
        <w:lang w:val="es-CL"/>
      </w:rPr>
      <w:t xml:space="preserve">a Intervención </w:t>
    </w:r>
    <w:r w:rsidR="0048635D">
      <w:rPr>
        <w:rFonts w:ascii="Verdana" w:hAnsi="Verdana"/>
        <w:bCs/>
        <w:sz w:val="14"/>
        <w:szCs w:val="20"/>
        <w:u w:val="single"/>
        <w:lang w:val="es-CL"/>
      </w:rPr>
      <w:t>c</w:t>
    </w:r>
    <w:r w:rsidR="0048635D" w:rsidRPr="0048635D">
      <w:rPr>
        <w:rFonts w:ascii="Verdana" w:hAnsi="Verdana"/>
        <w:bCs/>
        <w:sz w:val="14"/>
        <w:szCs w:val="20"/>
        <w:u w:val="single"/>
        <w:lang w:val="es-CL"/>
      </w:rPr>
      <w:t xml:space="preserve">on Enfoque Intercultural </w:t>
    </w:r>
    <w:r w:rsidR="0048635D">
      <w:rPr>
        <w:rFonts w:ascii="Verdana" w:hAnsi="Verdana"/>
        <w:bCs/>
        <w:sz w:val="14"/>
        <w:szCs w:val="20"/>
        <w:u w:val="single"/>
        <w:lang w:val="es-CL"/>
      </w:rPr>
      <w:t>c</w:t>
    </w:r>
    <w:r w:rsidR="0048635D" w:rsidRPr="0048635D">
      <w:rPr>
        <w:rFonts w:ascii="Verdana" w:hAnsi="Verdana"/>
        <w:bCs/>
        <w:sz w:val="14"/>
        <w:szCs w:val="20"/>
        <w:u w:val="single"/>
        <w:lang w:val="es-CL"/>
      </w:rPr>
      <w:t xml:space="preserve">on Adolescentes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Jóvenes Migrantes, Extranjeros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Refugiados, Ingresados </w:t>
    </w:r>
    <w:r w:rsidR="0048635D">
      <w:rPr>
        <w:rFonts w:ascii="Verdana" w:hAnsi="Verdana"/>
        <w:bCs/>
        <w:sz w:val="14"/>
        <w:szCs w:val="20"/>
        <w:u w:val="single"/>
        <w:lang w:val="es-CL"/>
      </w:rPr>
      <w:t>a</w:t>
    </w:r>
    <w:r w:rsidR="0048635D" w:rsidRPr="0048635D">
      <w:rPr>
        <w:rFonts w:ascii="Verdana" w:hAnsi="Verdana"/>
        <w:bCs/>
        <w:sz w:val="14"/>
        <w:szCs w:val="20"/>
        <w:u w:val="single"/>
        <w:lang w:val="es-CL"/>
      </w:rPr>
      <w:t xml:space="preserve">l Circuito LRPA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el Servicio Nacional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 Menores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w:t>
    </w:r>
    <w:r w:rsidR="0048635D">
      <w:rPr>
        <w:rFonts w:ascii="Verdana" w:hAnsi="Verdana"/>
        <w:bCs/>
        <w:sz w:val="14"/>
        <w:szCs w:val="20"/>
        <w:u w:val="single"/>
        <w:lang w:val="es-CL"/>
      </w:rPr>
      <w:t>l</w:t>
    </w:r>
    <w:r w:rsidR="0048635D" w:rsidRPr="0048635D">
      <w:rPr>
        <w:rFonts w:ascii="Verdana" w:hAnsi="Verdana"/>
        <w:bCs/>
        <w:sz w:val="14"/>
        <w:szCs w:val="20"/>
        <w:u w:val="single"/>
        <w:lang w:val="es-CL"/>
      </w:rPr>
      <w:t xml:space="preserve">a Formación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 </w:t>
    </w:r>
    <w:r w:rsidR="0048635D">
      <w:rPr>
        <w:rFonts w:ascii="Verdana" w:hAnsi="Verdana"/>
        <w:bCs/>
        <w:sz w:val="14"/>
        <w:szCs w:val="20"/>
        <w:u w:val="single"/>
        <w:lang w:val="es-CL"/>
      </w:rPr>
      <w:t>l</w:t>
    </w:r>
    <w:r w:rsidR="0048635D" w:rsidRPr="0048635D">
      <w:rPr>
        <w:rFonts w:ascii="Verdana" w:hAnsi="Verdana"/>
        <w:bCs/>
        <w:sz w:val="14"/>
        <w:szCs w:val="20"/>
        <w:u w:val="single"/>
        <w:lang w:val="es-CL"/>
      </w:rPr>
      <w:t>os Equipos Intervinientes</w:t>
    </w:r>
  </w:p>
  <w:p w14:paraId="685F989C" w14:textId="4DCA78EF" w:rsidR="00E5342B" w:rsidRPr="0048635D" w:rsidRDefault="00E5342B" w:rsidP="0048635D">
    <w:pPr>
      <w:pStyle w:val="Encabezado"/>
      <w:tabs>
        <w:tab w:val="clear" w:pos="8838"/>
        <w:tab w:val="right" w:pos="9498"/>
      </w:tabs>
      <w:ind w:left="-851"/>
      <w:jc w:val="both"/>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7ACF"/>
    <w:multiLevelType w:val="hybridMultilevel"/>
    <w:tmpl w:val="16B466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E4670"/>
    <w:multiLevelType w:val="hybridMultilevel"/>
    <w:tmpl w:val="92FC3A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61411D"/>
    <w:multiLevelType w:val="hybridMultilevel"/>
    <w:tmpl w:val="2B6E9B72"/>
    <w:lvl w:ilvl="0" w:tplc="E4F2ACEA">
      <w:start w:val="1"/>
      <w:numFmt w:val="decimal"/>
      <w:lvlText w:val="%1."/>
      <w:lvlJc w:val="left"/>
      <w:pPr>
        <w:tabs>
          <w:tab w:val="num" w:pos="1440"/>
        </w:tabs>
        <w:ind w:left="1440" w:hanging="360"/>
      </w:pPr>
      <w:rPr>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DF470F"/>
    <w:multiLevelType w:val="hybridMultilevel"/>
    <w:tmpl w:val="2E3C3D02"/>
    <w:lvl w:ilvl="0" w:tplc="708AE600">
      <w:start w:val="1"/>
      <w:numFmt w:val="bullet"/>
      <w:lvlText w:val="-"/>
      <w:lvlJc w:val="left"/>
      <w:pPr>
        <w:ind w:left="720" w:hanging="360"/>
      </w:pPr>
      <w:rPr>
        <w:rFonts w:ascii="Verdana" w:eastAsia="Times New Roman" w:hAnsi="Verdana" w:cs="Times New Roman"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BD179F"/>
    <w:multiLevelType w:val="hybridMultilevel"/>
    <w:tmpl w:val="810E7DCC"/>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8573D"/>
    <w:multiLevelType w:val="hybridMultilevel"/>
    <w:tmpl w:val="00DC6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EE425F"/>
    <w:multiLevelType w:val="hybridMultilevel"/>
    <w:tmpl w:val="44EA4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4310AF"/>
    <w:multiLevelType w:val="hybridMultilevel"/>
    <w:tmpl w:val="9D765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75365E"/>
    <w:multiLevelType w:val="hybridMultilevel"/>
    <w:tmpl w:val="31A4B9DE"/>
    <w:lvl w:ilvl="0" w:tplc="D6AC40B8">
      <w:start w:val="5"/>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0E529EB"/>
    <w:multiLevelType w:val="hybridMultilevel"/>
    <w:tmpl w:val="B5143B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6972244"/>
    <w:multiLevelType w:val="hybridMultilevel"/>
    <w:tmpl w:val="CC72C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FE4A02"/>
    <w:multiLevelType w:val="hybridMultilevel"/>
    <w:tmpl w:val="6AC43C04"/>
    <w:lvl w:ilvl="0" w:tplc="0C50BD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3" w15:restartNumberingAfterBreak="0">
    <w:nsid w:val="305278F1"/>
    <w:multiLevelType w:val="hybridMultilevel"/>
    <w:tmpl w:val="90EADA86"/>
    <w:lvl w:ilvl="0" w:tplc="59044E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14A116B"/>
    <w:multiLevelType w:val="singleLevel"/>
    <w:tmpl w:val="44A84F26"/>
    <w:lvl w:ilvl="0">
      <w:start w:val="1"/>
      <w:numFmt w:val="bullet"/>
      <w:pStyle w:val="Punteo"/>
      <w:lvlText w:val=""/>
      <w:lvlJc w:val="left"/>
      <w:pPr>
        <w:tabs>
          <w:tab w:val="num" w:pos="360"/>
        </w:tabs>
        <w:ind w:left="360" w:hanging="360"/>
      </w:pPr>
      <w:rPr>
        <w:rFonts w:ascii="Symbol" w:hAnsi="Symbol" w:hint="default"/>
      </w:rPr>
    </w:lvl>
  </w:abstractNum>
  <w:abstractNum w:abstractNumId="15" w15:restartNumberingAfterBreak="0">
    <w:nsid w:val="3AB32769"/>
    <w:multiLevelType w:val="hybridMultilevel"/>
    <w:tmpl w:val="E436A834"/>
    <w:lvl w:ilvl="0" w:tplc="08561E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FCC4144"/>
    <w:multiLevelType w:val="hybridMultilevel"/>
    <w:tmpl w:val="398AC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3850012"/>
    <w:multiLevelType w:val="hybridMultilevel"/>
    <w:tmpl w:val="BBC2B08C"/>
    <w:lvl w:ilvl="0" w:tplc="48FEB784">
      <w:start w:val="1"/>
      <w:numFmt w:val="bullet"/>
      <w:lvlText w:val="-"/>
      <w:lvlJc w:val="left"/>
      <w:pPr>
        <w:ind w:left="1080" w:hanging="360"/>
      </w:pPr>
      <w:rPr>
        <w:rFonts w:ascii="Calibri" w:eastAsia="Times New Roman" w:hAnsi="Calibri" w:hint="default"/>
        <w:color w:val="000000" w:themeColor="text1"/>
        <w:sz w:val="20"/>
        <w:u w:color="000000" w:themeColor="text1"/>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9" w15:restartNumberingAfterBreak="0">
    <w:nsid w:val="46FE3004"/>
    <w:multiLevelType w:val="hybridMultilevel"/>
    <w:tmpl w:val="21C4BA4A"/>
    <w:lvl w:ilvl="0" w:tplc="F0907022">
      <w:start w:val="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523511"/>
    <w:multiLevelType w:val="hybridMultilevel"/>
    <w:tmpl w:val="32CC0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633E7"/>
    <w:multiLevelType w:val="hybridMultilevel"/>
    <w:tmpl w:val="5E66C7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3957DA"/>
    <w:multiLevelType w:val="hybridMultilevel"/>
    <w:tmpl w:val="30CEDC2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6331E31"/>
    <w:multiLevelType w:val="hybridMultilevel"/>
    <w:tmpl w:val="C62E8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437C6C"/>
    <w:multiLevelType w:val="hybridMultilevel"/>
    <w:tmpl w:val="9D125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E52EEF"/>
    <w:multiLevelType w:val="hybridMultilevel"/>
    <w:tmpl w:val="6452F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87B58"/>
    <w:multiLevelType w:val="hybridMultilevel"/>
    <w:tmpl w:val="8278AE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B17F18"/>
    <w:multiLevelType w:val="hybridMultilevel"/>
    <w:tmpl w:val="9DCE86CE"/>
    <w:lvl w:ilvl="0" w:tplc="0900C7F0">
      <w:start w:val="1"/>
      <w:numFmt w:val="lowerLetter"/>
      <w:lvlText w:val="%1."/>
      <w:lvlJc w:val="left"/>
      <w:pPr>
        <w:ind w:left="1440" w:hanging="360"/>
      </w:pPr>
      <w:rPr>
        <w:rFonts w:ascii="Calibri" w:eastAsia="Times New Roman" w:hAnsi="Calibri" w:cs="Calibri"/>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9" w15:restartNumberingAfterBreak="0">
    <w:nsid w:val="65D73CDB"/>
    <w:multiLevelType w:val="hybridMultilevel"/>
    <w:tmpl w:val="C9FEC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C500B4"/>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1" w15:restartNumberingAfterBreak="0">
    <w:nsid w:val="6E2B25BF"/>
    <w:multiLevelType w:val="hybridMultilevel"/>
    <w:tmpl w:val="708E9B50"/>
    <w:lvl w:ilvl="0" w:tplc="9C5E684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2" w15:restartNumberingAfterBreak="0">
    <w:nsid w:val="6FF56BD0"/>
    <w:multiLevelType w:val="hybridMultilevel"/>
    <w:tmpl w:val="A9F6E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424E95"/>
    <w:multiLevelType w:val="hybridMultilevel"/>
    <w:tmpl w:val="D692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E83448"/>
    <w:multiLevelType w:val="hybridMultilevel"/>
    <w:tmpl w:val="F5E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AA2F9B"/>
    <w:multiLevelType w:val="hybridMultilevel"/>
    <w:tmpl w:val="07884C00"/>
    <w:lvl w:ilvl="0" w:tplc="966C5A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81385"/>
    <w:multiLevelType w:val="hybridMultilevel"/>
    <w:tmpl w:val="42D44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C54664F"/>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25"/>
  </w:num>
  <w:num w:numId="4">
    <w:abstractNumId w:val="35"/>
  </w:num>
  <w:num w:numId="5">
    <w:abstractNumId w:val="13"/>
  </w:num>
  <w:num w:numId="6">
    <w:abstractNumId w:val="2"/>
  </w:num>
  <w:num w:numId="7">
    <w:abstractNumId w:val="31"/>
  </w:num>
  <w:num w:numId="8">
    <w:abstractNumId w:val="12"/>
  </w:num>
  <w:num w:numId="9">
    <w:abstractNumId w:val="10"/>
  </w:num>
  <w:num w:numId="10">
    <w:abstractNumId w:val="34"/>
  </w:num>
  <w:num w:numId="11">
    <w:abstractNumId w:val="20"/>
  </w:num>
  <w:num w:numId="12">
    <w:abstractNumId w:val="32"/>
  </w:num>
  <w:num w:numId="13">
    <w:abstractNumId w:val="8"/>
  </w:num>
  <w:num w:numId="14">
    <w:abstractNumId w:val="29"/>
  </w:num>
  <w:num w:numId="15">
    <w:abstractNumId w:val="23"/>
  </w:num>
  <w:num w:numId="16">
    <w:abstractNumId w:val="30"/>
  </w:num>
  <w:num w:numId="17">
    <w:abstractNumId w:val="38"/>
  </w:num>
  <w:num w:numId="18">
    <w:abstractNumId w:val="26"/>
  </w:num>
  <w:num w:numId="19">
    <w:abstractNumId w:val="1"/>
  </w:num>
  <w:num w:numId="20">
    <w:abstractNumId w:val="7"/>
  </w:num>
  <w:num w:numId="21">
    <w:abstractNumId w:val="21"/>
  </w:num>
  <w:num w:numId="22">
    <w:abstractNumId w:val="24"/>
  </w:num>
  <w:num w:numId="23">
    <w:abstractNumId w:val="11"/>
  </w:num>
  <w:num w:numId="24">
    <w:abstractNumId w:val="18"/>
  </w:num>
  <w:num w:numId="25">
    <w:abstractNumId w:val="19"/>
  </w:num>
  <w:num w:numId="26">
    <w:abstractNumId w:val="3"/>
  </w:num>
  <w:num w:numId="27">
    <w:abstractNumId w:val="15"/>
  </w:num>
  <w:num w:numId="28">
    <w:abstractNumId w:val="4"/>
  </w:num>
  <w:num w:numId="29">
    <w:abstractNumId w:val="37"/>
  </w:num>
  <w:num w:numId="30">
    <w:abstractNumId w:val="6"/>
  </w:num>
  <w:num w:numId="31">
    <w:abstractNumId w:val="33"/>
  </w:num>
  <w:num w:numId="32">
    <w:abstractNumId w:val="17"/>
  </w:num>
  <w:num w:numId="33">
    <w:abstractNumId w:val="22"/>
  </w:num>
  <w:num w:numId="34">
    <w:abstractNumId w:val="0"/>
  </w:num>
  <w:num w:numId="35">
    <w:abstractNumId w:val="36"/>
  </w:num>
  <w:num w:numId="36">
    <w:abstractNumId w:val="9"/>
  </w:num>
  <w:num w:numId="37">
    <w:abstractNumId w:val="28"/>
  </w:num>
  <w:num w:numId="38">
    <w:abstractNumId w:val="16"/>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DF"/>
    <w:rsid w:val="00003681"/>
    <w:rsid w:val="00004E0C"/>
    <w:rsid w:val="000050FD"/>
    <w:rsid w:val="000159B5"/>
    <w:rsid w:val="00017591"/>
    <w:rsid w:val="000231A4"/>
    <w:rsid w:val="00034B85"/>
    <w:rsid w:val="00037BF7"/>
    <w:rsid w:val="000450EA"/>
    <w:rsid w:val="00046247"/>
    <w:rsid w:val="000542FD"/>
    <w:rsid w:val="0005432A"/>
    <w:rsid w:val="00057701"/>
    <w:rsid w:val="00057BA6"/>
    <w:rsid w:val="000601C0"/>
    <w:rsid w:val="000615F6"/>
    <w:rsid w:val="000652A8"/>
    <w:rsid w:val="000658DA"/>
    <w:rsid w:val="00070EC3"/>
    <w:rsid w:val="00071534"/>
    <w:rsid w:val="000722D1"/>
    <w:rsid w:val="00072FC1"/>
    <w:rsid w:val="0008027B"/>
    <w:rsid w:val="00080A4B"/>
    <w:rsid w:val="00080A51"/>
    <w:rsid w:val="00084145"/>
    <w:rsid w:val="00086384"/>
    <w:rsid w:val="000A3552"/>
    <w:rsid w:val="000A60F7"/>
    <w:rsid w:val="000B064F"/>
    <w:rsid w:val="000B1041"/>
    <w:rsid w:val="000C3AF5"/>
    <w:rsid w:val="000C6A2A"/>
    <w:rsid w:val="000C70ED"/>
    <w:rsid w:val="000D00AE"/>
    <w:rsid w:val="000D4CC6"/>
    <w:rsid w:val="000D621E"/>
    <w:rsid w:val="000E0DDC"/>
    <w:rsid w:val="000E5B7C"/>
    <w:rsid w:val="000E65F9"/>
    <w:rsid w:val="000F0643"/>
    <w:rsid w:val="000F7806"/>
    <w:rsid w:val="000F7DE3"/>
    <w:rsid w:val="001048AC"/>
    <w:rsid w:val="00104942"/>
    <w:rsid w:val="00106B3F"/>
    <w:rsid w:val="00106C95"/>
    <w:rsid w:val="001072BA"/>
    <w:rsid w:val="0010782A"/>
    <w:rsid w:val="00107DE6"/>
    <w:rsid w:val="001173A3"/>
    <w:rsid w:val="00117836"/>
    <w:rsid w:val="00120396"/>
    <w:rsid w:val="001210A5"/>
    <w:rsid w:val="001256E3"/>
    <w:rsid w:val="001269C4"/>
    <w:rsid w:val="001306C6"/>
    <w:rsid w:val="00130BBF"/>
    <w:rsid w:val="0013484A"/>
    <w:rsid w:val="00134A5E"/>
    <w:rsid w:val="00135567"/>
    <w:rsid w:val="00137244"/>
    <w:rsid w:val="00137920"/>
    <w:rsid w:val="00140F3D"/>
    <w:rsid w:val="00142CD0"/>
    <w:rsid w:val="001432D9"/>
    <w:rsid w:val="00144629"/>
    <w:rsid w:val="00145386"/>
    <w:rsid w:val="00146D77"/>
    <w:rsid w:val="00147CE4"/>
    <w:rsid w:val="00153D1D"/>
    <w:rsid w:val="00155351"/>
    <w:rsid w:val="0015584A"/>
    <w:rsid w:val="0016642D"/>
    <w:rsid w:val="00166F2A"/>
    <w:rsid w:val="00173100"/>
    <w:rsid w:val="0017571C"/>
    <w:rsid w:val="0017714B"/>
    <w:rsid w:val="00180649"/>
    <w:rsid w:val="00184663"/>
    <w:rsid w:val="00190EFE"/>
    <w:rsid w:val="0019221F"/>
    <w:rsid w:val="00192D36"/>
    <w:rsid w:val="001933E9"/>
    <w:rsid w:val="00194FCF"/>
    <w:rsid w:val="00195AB5"/>
    <w:rsid w:val="00196DD4"/>
    <w:rsid w:val="00196E25"/>
    <w:rsid w:val="00197649"/>
    <w:rsid w:val="00197707"/>
    <w:rsid w:val="001A19A4"/>
    <w:rsid w:val="001A1C42"/>
    <w:rsid w:val="001A4E03"/>
    <w:rsid w:val="001B1E8F"/>
    <w:rsid w:val="001B5E36"/>
    <w:rsid w:val="001B64D1"/>
    <w:rsid w:val="001B69ED"/>
    <w:rsid w:val="001B6FF6"/>
    <w:rsid w:val="001C1734"/>
    <w:rsid w:val="001C252B"/>
    <w:rsid w:val="001C3D1B"/>
    <w:rsid w:val="001C730D"/>
    <w:rsid w:val="001D5995"/>
    <w:rsid w:val="001D6893"/>
    <w:rsid w:val="001D733C"/>
    <w:rsid w:val="001E0070"/>
    <w:rsid w:val="001E3DFF"/>
    <w:rsid w:val="001E67FF"/>
    <w:rsid w:val="001E7514"/>
    <w:rsid w:val="001F4BF3"/>
    <w:rsid w:val="001F6CE8"/>
    <w:rsid w:val="001F799C"/>
    <w:rsid w:val="00202015"/>
    <w:rsid w:val="0020234D"/>
    <w:rsid w:val="00202D8F"/>
    <w:rsid w:val="0020451A"/>
    <w:rsid w:val="00207421"/>
    <w:rsid w:val="002113BF"/>
    <w:rsid w:val="00221B7B"/>
    <w:rsid w:val="00222C2A"/>
    <w:rsid w:val="0022349F"/>
    <w:rsid w:val="00223577"/>
    <w:rsid w:val="002236A7"/>
    <w:rsid w:val="00224250"/>
    <w:rsid w:val="0022521E"/>
    <w:rsid w:val="0022658A"/>
    <w:rsid w:val="0022730B"/>
    <w:rsid w:val="002322E8"/>
    <w:rsid w:val="00237686"/>
    <w:rsid w:val="0025023E"/>
    <w:rsid w:val="00251CB8"/>
    <w:rsid w:val="00253B6B"/>
    <w:rsid w:val="002556F4"/>
    <w:rsid w:val="0026529F"/>
    <w:rsid w:val="00265A61"/>
    <w:rsid w:val="00270D65"/>
    <w:rsid w:val="002715AE"/>
    <w:rsid w:val="002743BA"/>
    <w:rsid w:val="00275C7C"/>
    <w:rsid w:val="0028101E"/>
    <w:rsid w:val="002850FC"/>
    <w:rsid w:val="00286E4C"/>
    <w:rsid w:val="00290EE4"/>
    <w:rsid w:val="0029532D"/>
    <w:rsid w:val="002A339E"/>
    <w:rsid w:val="002A453A"/>
    <w:rsid w:val="002A485F"/>
    <w:rsid w:val="002A5AAC"/>
    <w:rsid w:val="002A7BBF"/>
    <w:rsid w:val="002B0BBA"/>
    <w:rsid w:val="002B1EDC"/>
    <w:rsid w:val="002B5F81"/>
    <w:rsid w:val="002C0964"/>
    <w:rsid w:val="002C1812"/>
    <w:rsid w:val="002C21ED"/>
    <w:rsid w:val="002C41E7"/>
    <w:rsid w:val="002D0F8F"/>
    <w:rsid w:val="002D15EA"/>
    <w:rsid w:val="002D2582"/>
    <w:rsid w:val="002D3A78"/>
    <w:rsid w:val="002E0177"/>
    <w:rsid w:val="002E289D"/>
    <w:rsid w:val="002F2F8B"/>
    <w:rsid w:val="002F480E"/>
    <w:rsid w:val="002F5432"/>
    <w:rsid w:val="00300B55"/>
    <w:rsid w:val="00300C60"/>
    <w:rsid w:val="00300EEE"/>
    <w:rsid w:val="0030314C"/>
    <w:rsid w:val="00305DC6"/>
    <w:rsid w:val="003077A0"/>
    <w:rsid w:val="00307F32"/>
    <w:rsid w:val="003165A7"/>
    <w:rsid w:val="00316EF7"/>
    <w:rsid w:val="00320BF1"/>
    <w:rsid w:val="003217EA"/>
    <w:rsid w:val="00322303"/>
    <w:rsid w:val="00322A00"/>
    <w:rsid w:val="00323E35"/>
    <w:rsid w:val="00330A9E"/>
    <w:rsid w:val="00330CDF"/>
    <w:rsid w:val="00330E49"/>
    <w:rsid w:val="00333070"/>
    <w:rsid w:val="00334CAF"/>
    <w:rsid w:val="0033545F"/>
    <w:rsid w:val="00341122"/>
    <w:rsid w:val="003414E9"/>
    <w:rsid w:val="00341697"/>
    <w:rsid w:val="0034438C"/>
    <w:rsid w:val="003449A2"/>
    <w:rsid w:val="00346954"/>
    <w:rsid w:val="00357322"/>
    <w:rsid w:val="00357529"/>
    <w:rsid w:val="0036096F"/>
    <w:rsid w:val="003647D2"/>
    <w:rsid w:val="00365C89"/>
    <w:rsid w:val="003670FE"/>
    <w:rsid w:val="00367448"/>
    <w:rsid w:val="003763CF"/>
    <w:rsid w:val="003873E9"/>
    <w:rsid w:val="003918C4"/>
    <w:rsid w:val="0039412D"/>
    <w:rsid w:val="003A0F3E"/>
    <w:rsid w:val="003A1DED"/>
    <w:rsid w:val="003A2E19"/>
    <w:rsid w:val="003A3850"/>
    <w:rsid w:val="003A4D5A"/>
    <w:rsid w:val="003A50A3"/>
    <w:rsid w:val="003B091B"/>
    <w:rsid w:val="003B17D0"/>
    <w:rsid w:val="003B1E83"/>
    <w:rsid w:val="003B41F6"/>
    <w:rsid w:val="003C23DB"/>
    <w:rsid w:val="003C258F"/>
    <w:rsid w:val="003C6E5A"/>
    <w:rsid w:val="003C7F51"/>
    <w:rsid w:val="003D087B"/>
    <w:rsid w:val="003D1896"/>
    <w:rsid w:val="003D1C12"/>
    <w:rsid w:val="003D386A"/>
    <w:rsid w:val="003E194B"/>
    <w:rsid w:val="003E2012"/>
    <w:rsid w:val="003E2719"/>
    <w:rsid w:val="003E279E"/>
    <w:rsid w:val="003E3DE9"/>
    <w:rsid w:val="003E529E"/>
    <w:rsid w:val="003E6818"/>
    <w:rsid w:val="003F083B"/>
    <w:rsid w:val="003F08F1"/>
    <w:rsid w:val="003F3A42"/>
    <w:rsid w:val="003F5166"/>
    <w:rsid w:val="003F62EC"/>
    <w:rsid w:val="003F7998"/>
    <w:rsid w:val="00401259"/>
    <w:rsid w:val="00403E5E"/>
    <w:rsid w:val="0040660A"/>
    <w:rsid w:val="0041362B"/>
    <w:rsid w:val="004150EE"/>
    <w:rsid w:val="0041514A"/>
    <w:rsid w:val="00415590"/>
    <w:rsid w:val="00417291"/>
    <w:rsid w:val="00420BB3"/>
    <w:rsid w:val="00420E38"/>
    <w:rsid w:val="00423DDD"/>
    <w:rsid w:val="004302FE"/>
    <w:rsid w:val="004306A3"/>
    <w:rsid w:val="004340DC"/>
    <w:rsid w:val="0044116F"/>
    <w:rsid w:val="004417A1"/>
    <w:rsid w:val="00444366"/>
    <w:rsid w:val="0044542B"/>
    <w:rsid w:val="00445A54"/>
    <w:rsid w:val="00451F2C"/>
    <w:rsid w:val="00454032"/>
    <w:rsid w:val="00456567"/>
    <w:rsid w:val="004571D4"/>
    <w:rsid w:val="0045778F"/>
    <w:rsid w:val="0046028C"/>
    <w:rsid w:val="004611D8"/>
    <w:rsid w:val="004618C7"/>
    <w:rsid w:val="00461EA3"/>
    <w:rsid w:val="004623C9"/>
    <w:rsid w:val="00464515"/>
    <w:rsid w:val="0047050B"/>
    <w:rsid w:val="004727B9"/>
    <w:rsid w:val="004775C0"/>
    <w:rsid w:val="00480D58"/>
    <w:rsid w:val="004810DA"/>
    <w:rsid w:val="00485436"/>
    <w:rsid w:val="0048635D"/>
    <w:rsid w:val="00495BF4"/>
    <w:rsid w:val="00497109"/>
    <w:rsid w:val="004A2905"/>
    <w:rsid w:val="004A430C"/>
    <w:rsid w:val="004A482F"/>
    <w:rsid w:val="004A69E7"/>
    <w:rsid w:val="004A71DA"/>
    <w:rsid w:val="004A777A"/>
    <w:rsid w:val="004B13EC"/>
    <w:rsid w:val="004B3CEA"/>
    <w:rsid w:val="004B54CE"/>
    <w:rsid w:val="004B5A22"/>
    <w:rsid w:val="004B68BD"/>
    <w:rsid w:val="004C1B61"/>
    <w:rsid w:val="004C317D"/>
    <w:rsid w:val="004C330D"/>
    <w:rsid w:val="004C3F9B"/>
    <w:rsid w:val="004C77E9"/>
    <w:rsid w:val="004D4DF9"/>
    <w:rsid w:val="004D5A92"/>
    <w:rsid w:val="004D68B5"/>
    <w:rsid w:val="004E280B"/>
    <w:rsid w:val="004E347C"/>
    <w:rsid w:val="004E5FE8"/>
    <w:rsid w:val="004F0E4C"/>
    <w:rsid w:val="004F2C95"/>
    <w:rsid w:val="004F38DE"/>
    <w:rsid w:val="004F5162"/>
    <w:rsid w:val="004F5AA8"/>
    <w:rsid w:val="004F5B11"/>
    <w:rsid w:val="005013B9"/>
    <w:rsid w:val="005039A9"/>
    <w:rsid w:val="0050558D"/>
    <w:rsid w:val="005057C9"/>
    <w:rsid w:val="00514383"/>
    <w:rsid w:val="00516113"/>
    <w:rsid w:val="00517574"/>
    <w:rsid w:val="00525593"/>
    <w:rsid w:val="00527351"/>
    <w:rsid w:val="00531F6B"/>
    <w:rsid w:val="00532B44"/>
    <w:rsid w:val="005335F3"/>
    <w:rsid w:val="00534575"/>
    <w:rsid w:val="00535A0E"/>
    <w:rsid w:val="0053665C"/>
    <w:rsid w:val="00540CA3"/>
    <w:rsid w:val="00541C54"/>
    <w:rsid w:val="005528A6"/>
    <w:rsid w:val="00553F06"/>
    <w:rsid w:val="005642C9"/>
    <w:rsid w:val="00564657"/>
    <w:rsid w:val="005679DD"/>
    <w:rsid w:val="00570A0E"/>
    <w:rsid w:val="00574967"/>
    <w:rsid w:val="005778CC"/>
    <w:rsid w:val="005809F8"/>
    <w:rsid w:val="00582876"/>
    <w:rsid w:val="00583D4E"/>
    <w:rsid w:val="00590AD6"/>
    <w:rsid w:val="0059520C"/>
    <w:rsid w:val="00596374"/>
    <w:rsid w:val="00596C3F"/>
    <w:rsid w:val="005970A4"/>
    <w:rsid w:val="00597B58"/>
    <w:rsid w:val="005A369F"/>
    <w:rsid w:val="005B170C"/>
    <w:rsid w:val="005B2200"/>
    <w:rsid w:val="005B4351"/>
    <w:rsid w:val="005B743D"/>
    <w:rsid w:val="005C0BD7"/>
    <w:rsid w:val="005D1750"/>
    <w:rsid w:val="005D339F"/>
    <w:rsid w:val="005D34F5"/>
    <w:rsid w:val="005D4933"/>
    <w:rsid w:val="005D528B"/>
    <w:rsid w:val="005D53E9"/>
    <w:rsid w:val="005D699B"/>
    <w:rsid w:val="005E15D4"/>
    <w:rsid w:val="005F088E"/>
    <w:rsid w:val="005F0E0F"/>
    <w:rsid w:val="005F4E5B"/>
    <w:rsid w:val="005F6AF4"/>
    <w:rsid w:val="005F73A9"/>
    <w:rsid w:val="00600429"/>
    <w:rsid w:val="0060616E"/>
    <w:rsid w:val="0061046C"/>
    <w:rsid w:val="00611301"/>
    <w:rsid w:val="00613987"/>
    <w:rsid w:val="006146A7"/>
    <w:rsid w:val="006149F8"/>
    <w:rsid w:val="00614ADD"/>
    <w:rsid w:val="006173A0"/>
    <w:rsid w:val="006208A6"/>
    <w:rsid w:val="00621D59"/>
    <w:rsid w:val="00624491"/>
    <w:rsid w:val="00625260"/>
    <w:rsid w:val="00625EFD"/>
    <w:rsid w:val="00633DB8"/>
    <w:rsid w:val="00646F7C"/>
    <w:rsid w:val="00646FF4"/>
    <w:rsid w:val="00650A7A"/>
    <w:rsid w:val="00656495"/>
    <w:rsid w:val="00656A21"/>
    <w:rsid w:val="006601BF"/>
    <w:rsid w:val="0066035F"/>
    <w:rsid w:val="0066052E"/>
    <w:rsid w:val="00661A56"/>
    <w:rsid w:val="00662069"/>
    <w:rsid w:val="006621E2"/>
    <w:rsid w:val="00663AFB"/>
    <w:rsid w:val="0066701B"/>
    <w:rsid w:val="006703A4"/>
    <w:rsid w:val="00673D55"/>
    <w:rsid w:val="006776DC"/>
    <w:rsid w:val="00681A9F"/>
    <w:rsid w:val="0068506A"/>
    <w:rsid w:val="00685D59"/>
    <w:rsid w:val="00686828"/>
    <w:rsid w:val="006909F1"/>
    <w:rsid w:val="00693AEB"/>
    <w:rsid w:val="006A1DA0"/>
    <w:rsid w:val="006A478B"/>
    <w:rsid w:val="006A69A6"/>
    <w:rsid w:val="006B068A"/>
    <w:rsid w:val="006B0ACB"/>
    <w:rsid w:val="006B3F54"/>
    <w:rsid w:val="006B477E"/>
    <w:rsid w:val="006B4C6D"/>
    <w:rsid w:val="006B76AC"/>
    <w:rsid w:val="006B79D0"/>
    <w:rsid w:val="006C12C4"/>
    <w:rsid w:val="006C17AC"/>
    <w:rsid w:val="006C74B0"/>
    <w:rsid w:val="006D4249"/>
    <w:rsid w:val="006D6473"/>
    <w:rsid w:val="006E1C15"/>
    <w:rsid w:val="006E385A"/>
    <w:rsid w:val="006E6558"/>
    <w:rsid w:val="006F08F0"/>
    <w:rsid w:val="0070002D"/>
    <w:rsid w:val="00701486"/>
    <w:rsid w:val="00703DBB"/>
    <w:rsid w:val="0070586A"/>
    <w:rsid w:val="00707A41"/>
    <w:rsid w:val="0071032B"/>
    <w:rsid w:val="00711038"/>
    <w:rsid w:val="00714F29"/>
    <w:rsid w:val="00717FFC"/>
    <w:rsid w:val="00720FEA"/>
    <w:rsid w:val="00722005"/>
    <w:rsid w:val="00724907"/>
    <w:rsid w:val="007360D5"/>
    <w:rsid w:val="0074078D"/>
    <w:rsid w:val="00741373"/>
    <w:rsid w:val="007440AD"/>
    <w:rsid w:val="00745120"/>
    <w:rsid w:val="00751F42"/>
    <w:rsid w:val="00752EB4"/>
    <w:rsid w:val="00752ECF"/>
    <w:rsid w:val="007538F2"/>
    <w:rsid w:val="00762D74"/>
    <w:rsid w:val="00763BE6"/>
    <w:rsid w:val="00764D1F"/>
    <w:rsid w:val="00774E35"/>
    <w:rsid w:val="0077759C"/>
    <w:rsid w:val="0078420D"/>
    <w:rsid w:val="00785F5F"/>
    <w:rsid w:val="007866A7"/>
    <w:rsid w:val="007876FC"/>
    <w:rsid w:val="007878F4"/>
    <w:rsid w:val="00787AF5"/>
    <w:rsid w:val="007A17D6"/>
    <w:rsid w:val="007A1BDE"/>
    <w:rsid w:val="007A1BF7"/>
    <w:rsid w:val="007A20B6"/>
    <w:rsid w:val="007A3262"/>
    <w:rsid w:val="007A3EDF"/>
    <w:rsid w:val="007A5BA5"/>
    <w:rsid w:val="007A78CA"/>
    <w:rsid w:val="007B0286"/>
    <w:rsid w:val="007B4CBF"/>
    <w:rsid w:val="007B729D"/>
    <w:rsid w:val="007C2200"/>
    <w:rsid w:val="007C421D"/>
    <w:rsid w:val="007C4E89"/>
    <w:rsid w:val="007C6472"/>
    <w:rsid w:val="007C7C78"/>
    <w:rsid w:val="007D14C9"/>
    <w:rsid w:val="007D2E8F"/>
    <w:rsid w:val="007E04FF"/>
    <w:rsid w:val="007E176D"/>
    <w:rsid w:val="007E319F"/>
    <w:rsid w:val="007E38C7"/>
    <w:rsid w:val="007E5C62"/>
    <w:rsid w:val="007E7D5C"/>
    <w:rsid w:val="008016C5"/>
    <w:rsid w:val="008066DC"/>
    <w:rsid w:val="00812ADC"/>
    <w:rsid w:val="00814844"/>
    <w:rsid w:val="0081539A"/>
    <w:rsid w:val="00821BD6"/>
    <w:rsid w:val="008265D4"/>
    <w:rsid w:val="00827C02"/>
    <w:rsid w:val="0083197B"/>
    <w:rsid w:val="00832DA6"/>
    <w:rsid w:val="00836078"/>
    <w:rsid w:val="00836200"/>
    <w:rsid w:val="00837557"/>
    <w:rsid w:val="00841C9B"/>
    <w:rsid w:val="00841CE0"/>
    <w:rsid w:val="00842416"/>
    <w:rsid w:val="00844513"/>
    <w:rsid w:val="008507F2"/>
    <w:rsid w:val="0085451A"/>
    <w:rsid w:val="00857DEC"/>
    <w:rsid w:val="00862406"/>
    <w:rsid w:val="0086419C"/>
    <w:rsid w:val="008679E1"/>
    <w:rsid w:val="0087000F"/>
    <w:rsid w:val="008704C8"/>
    <w:rsid w:val="008729CF"/>
    <w:rsid w:val="00873EB2"/>
    <w:rsid w:val="008757BB"/>
    <w:rsid w:val="00880701"/>
    <w:rsid w:val="00880D33"/>
    <w:rsid w:val="008828E0"/>
    <w:rsid w:val="00885335"/>
    <w:rsid w:val="008861E2"/>
    <w:rsid w:val="00886A13"/>
    <w:rsid w:val="00890E92"/>
    <w:rsid w:val="00895B4F"/>
    <w:rsid w:val="00896EC0"/>
    <w:rsid w:val="008A2E65"/>
    <w:rsid w:val="008A59AB"/>
    <w:rsid w:val="008A6C74"/>
    <w:rsid w:val="008B12C3"/>
    <w:rsid w:val="008B209D"/>
    <w:rsid w:val="008B24CF"/>
    <w:rsid w:val="008C2A30"/>
    <w:rsid w:val="008C4065"/>
    <w:rsid w:val="008C5093"/>
    <w:rsid w:val="008C6C8F"/>
    <w:rsid w:val="008C786F"/>
    <w:rsid w:val="008D10AF"/>
    <w:rsid w:val="008E7CA3"/>
    <w:rsid w:val="008F2574"/>
    <w:rsid w:val="008F44E3"/>
    <w:rsid w:val="008F5214"/>
    <w:rsid w:val="008F579B"/>
    <w:rsid w:val="008F727F"/>
    <w:rsid w:val="00900294"/>
    <w:rsid w:val="00902116"/>
    <w:rsid w:val="0090261C"/>
    <w:rsid w:val="00907E4F"/>
    <w:rsid w:val="00931412"/>
    <w:rsid w:val="00932002"/>
    <w:rsid w:val="00935D91"/>
    <w:rsid w:val="00940403"/>
    <w:rsid w:val="00947EC9"/>
    <w:rsid w:val="00950E40"/>
    <w:rsid w:val="00950FC2"/>
    <w:rsid w:val="00951AA2"/>
    <w:rsid w:val="009609D8"/>
    <w:rsid w:val="00960FC7"/>
    <w:rsid w:val="009648B7"/>
    <w:rsid w:val="00965B07"/>
    <w:rsid w:val="00966E86"/>
    <w:rsid w:val="009732AA"/>
    <w:rsid w:val="009735C7"/>
    <w:rsid w:val="00975D45"/>
    <w:rsid w:val="00976C41"/>
    <w:rsid w:val="0098264C"/>
    <w:rsid w:val="00993ADB"/>
    <w:rsid w:val="00997897"/>
    <w:rsid w:val="009A267E"/>
    <w:rsid w:val="009A3EC2"/>
    <w:rsid w:val="009A5905"/>
    <w:rsid w:val="009A71B2"/>
    <w:rsid w:val="009B0196"/>
    <w:rsid w:val="009B07EF"/>
    <w:rsid w:val="009B1690"/>
    <w:rsid w:val="009B48AA"/>
    <w:rsid w:val="009B6D87"/>
    <w:rsid w:val="009B728C"/>
    <w:rsid w:val="009B7987"/>
    <w:rsid w:val="009C214A"/>
    <w:rsid w:val="009C5615"/>
    <w:rsid w:val="009C680F"/>
    <w:rsid w:val="009D00C1"/>
    <w:rsid w:val="009D264D"/>
    <w:rsid w:val="009D2D9C"/>
    <w:rsid w:val="009D4B97"/>
    <w:rsid w:val="009D63E0"/>
    <w:rsid w:val="009E2AD0"/>
    <w:rsid w:val="009F1EA5"/>
    <w:rsid w:val="009F30E8"/>
    <w:rsid w:val="009F3581"/>
    <w:rsid w:val="009F622D"/>
    <w:rsid w:val="00A00CE7"/>
    <w:rsid w:val="00A040DF"/>
    <w:rsid w:val="00A06575"/>
    <w:rsid w:val="00A07E80"/>
    <w:rsid w:val="00A15DC6"/>
    <w:rsid w:val="00A2200E"/>
    <w:rsid w:val="00A261AB"/>
    <w:rsid w:val="00A270D8"/>
    <w:rsid w:val="00A276C6"/>
    <w:rsid w:val="00A31347"/>
    <w:rsid w:val="00A31FA2"/>
    <w:rsid w:val="00A35461"/>
    <w:rsid w:val="00A37C7D"/>
    <w:rsid w:val="00A41CE1"/>
    <w:rsid w:val="00A43E88"/>
    <w:rsid w:val="00A45767"/>
    <w:rsid w:val="00A46A11"/>
    <w:rsid w:val="00A46AFA"/>
    <w:rsid w:val="00A47CE5"/>
    <w:rsid w:val="00A47E02"/>
    <w:rsid w:val="00A51EFF"/>
    <w:rsid w:val="00A55C77"/>
    <w:rsid w:val="00A560B9"/>
    <w:rsid w:val="00A63F4B"/>
    <w:rsid w:val="00A64A26"/>
    <w:rsid w:val="00A6526C"/>
    <w:rsid w:val="00A678C6"/>
    <w:rsid w:val="00A67A56"/>
    <w:rsid w:val="00A70352"/>
    <w:rsid w:val="00A70B2D"/>
    <w:rsid w:val="00A77B24"/>
    <w:rsid w:val="00A77E1B"/>
    <w:rsid w:val="00A82AFF"/>
    <w:rsid w:val="00A835BA"/>
    <w:rsid w:val="00A84F6A"/>
    <w:rsid w:val="00A85D89"/>
    <w:rsid w:val="00A86619"/>
    <w:rsid w:val="00A970E9"/>
    <w:rsid w:val="00A972CC"/>
    <w:rsid w:val="00A97CD3"/>
    <w:rsid w:val="00AA12EF"/>
    <w:rsid w:val="00AA525B"/>
    <w:rsid w:val="00AA70E6"/>
    <w:rsid w:val="00AB4F19"/>
    <w:rsid w:val="00AB7D69"/>
    <w:rsid w:val="00AC44B0"/>
    <w:rsid w:val="00AC46DA"/>
    <w:rsid w:val="00AD06D6"/>
    <w:rsid w:val="00AD19FD"/>
    <w:rsid w:val="00AD4BD9"/>
    <w:rsid w:val="00AE11BC"/>
    <w:rsid w:val="00AE31AD"/>
    <w:rsid w:val="00AE49FF"/>
    <w:rsid w:val="00AF03D8"/>
    <w:rsid w:val="00AF5689"/>
    <w:rsid w:val="00AF6965"/>
    <w:rsid w:val="00AF7E40"/>
    <w:rsid w:val="00B03DEC"/>
    <w:rsid w:val="00B04E7E"/>
    <w:rsid w:val="00B050E1"/>
    <w:rsid w:val="00B05AF5"/>
    <w:rsid w:val="00B068DE"/>
    <w:rsid w:val="00B07795"/>
    <w:rsid w:val="00B077B6"/>
    <w:rsid w:val="00B1252B"/>
    <w:rsid w:val="00B12D1B"/>
    <w:rsid w:val="00B14EA7"/>
    <w:rsid w:val="00B21AEB"/>
    <w:rsid w:val="00B242BB"/>
    <w:rsid w:val="00B24730"/>
    <w:rsid w:val="00B30840"/>
    <w:rsid w:val="00B41E6E"/>
    <w:rsid w:val="00B42FF5"/>
    <w:rsid w:val="00B440DD"/>
    <w:rsid w:val="00B441FE"/>
    <w:rsid w:val="00B45A5C"/>
    <w:rsid w:val="00B47C9A"/>
    <w:rsid w:val="00B50A4A"/>
    <w:rsid w:val="00B51090"/>
    <w:rsid w:val="00B51B8E"/>
    <w:rsid w:val="00B51BCF"/>
    <w:rsid w:val="00B5289B"/>
    <w:rsid w:val="00B54360"/>
    <w:rsid w:val="00B54935"/>
    <w:rsid w:val="00B56F36"/>
    <w:rsid w:val="00B56F78"/>
    <w:rsid w:val="00B67946"/>
    <w:rsid w:val="00B67DC3"/>
    <w:rsid w:val="00B71323"/>
    <w:rsid w:val="00B7322A"/>
    <w:rsid w:val="00B73DA4"/>
    <w:rsid w:val="00B765B7"/>
    <w:rsid w:val="00B7665A"/>
    <w:rsid w:val="00B80DF7"/>
    <w:rsid w:val="00B843E5"/>
    <w:rsid w:val="00B858B6"/>
    <w:rsid w:val="00B87B2D"/>
    <w:rsid w:val="00B92BC1"/>
    <w:rsid w:val="00BA1EC9"/>
    <w:rsid w:val="00BA3BAF"/>
    <w:rsid w:val="00BA3ED3"/>
    <w:rsid w:val="00BA5DCB"/>
    <w:rsid w:val="00BA6C68"/>
    <w:rsid w:val="00BB0614"/>
    <w:rsid w:val="00BB1BF2"/>
    <w:rsid w:val="00BC06DF"/>
    <w:rsid w:val="00BC1331"/>
    <w:rsid w:val="00BC5922"/>
    <w:rsid w:val="00BC640F"/>
    <w:rsid w:val="00BD22B7"/>
    <w:rsid w:val="00BD4B01"/>
    <w:rsid w:val="00BD58E8"/>
    <w:rsid w:val="00BD618B"/>
    <w:rsid w:val="00BE357B"/>
    <w:rsid w:val="00BE3EA3"/>
    <w:rsid w:val="00BE676D"/>
    <w:rsid w:val="00BE7B47"/>
    <w:rsid w:val="00BF094E"/>
    <w:rsid w:val="00BF0994"/>
    <w:rsid w:val="00BF688B"/>
    <w:rsid w:val="00BF691D"/>
    <w:rsid w:val="00C014B8"/>
    <w:rsid w:val="00C02598"/>
    <w:rsid w:val="00C04217"/>
    <w:rsid w:val="00C04247"/>
    <w:rsid w:val="00C046F9"/>
    <w:rsid w:val="00C107F6"/>
    <w:rsid w:val="00C10AB2"/>
    <w:rsid w:val="00C138A5"/>
    <w:rsid w:val="00C13B53"/>
    <w:rsid w:val="00C207BE"/>
    <w:rsid w:val="00C26B82"/>
    <w:rsid w:val="00C278B8"/>
    <w:rsid w:val="00C32ED0"/>
    <w:rsid w:val="00C3326C"/>
    <w:rsid w:val="00C3432A"/>
    <w:rsid w:val="00C34E7E"/>
    <w:rsid w:val="00C34F02"/>
    <w:rsid w:val="00C362E4"/>
    <w:rsid w:val="00C43E87"/>
    <w:rsid w:val="00C51A58"/>
    <w:rsid w:val="00C53EDC"/>
    <w:rsid w:val="00C54A8F"/>
    <w:rsid w:val="00C54F27"/>
    <w:rsid w:val="00C57044"/>
    <w:rsid w:val="00C603BB"/>
    <w:rsid w:val="00C60634"/>
    <w:rsid w:val="00C62328"/>
    <w:rsid w:val="00C64F1A"/>
    <w:rsid w:val="00C67497"/>
    <w:rsid w:val="00C70EE8"/>
    <w:rsid w:val="00C72905"/>
    <w:rsid w:val="00C802DA"/>
    <w:rsid w:val="00C8141A"/>
    <w:rsid w:val="00C82713"/>
    <w:rsid w:val="00C83AAB"/>
    <w:rsid w:val="00C87572"/>
    <w:rsid w:val="00C944DF"/>
    <w:rsid w:val="00C94A80"/>
    <w:rsid w:val="00C9688C"/>
    <w:rsid w:val="00C96D4F"/>
    <w:rsid w:val="00C96DA7"/>
    <w:rsid w:val="00C96E3C"/>
    <w:rsid w:val="00CA1F6A"/>
    <w:rsid w:val="00CA5226"/>
    <w:rsid w:val="00CA7876"/>
    <w:rsid w:val="00CB1630"/>
    <w:rsid w:val="00CB1FFE"/>
    <w:rsid w:val="00CB259E"/>
    <w:rsid w:val="00CB3571"/>
    <w:rsid w:val="00CC096F"/>
    <w:rsid w:val="00CC1291"/>
    <w:rsid w:val="00CC3DFB"/>
    <w:rsid w:val="00CC7847"/>
    <w:rsid w:val="00CD1645"/>
    <w:rsid w:val="00CD1D37"/>
    <w:rsid w:val="00CD352C"/>
    <w:rsid w:val="00CD4B05"/>
    <w:rsid w:val="00CD6725"/>
    <w:rsid w:val="00CD69AB"/>
    <w:rsid w:val="00CD6C33"/>
    <w:rsid w:val="00CE2093"/>
    <w:rsid w:val="00CE30ED"/>
    <w:rsid w:val="00CE5830"/>
    <w:rsid w:val="00CF0453"/>
    <w:rsid w:val="00CF5A6D"/>
    <w:rsid w:val="00CF7E52"/>
    <w:rsid w:val="00D04841"/>
    <w:rsid w:val="00D059A3"/>
    <w:rsid w:val="00D060A3"/>
    <w:rsid w:val="00D06FA7"/>
    <w:rsid w:val="00D1252E"/>
    <w:rsid w:val="00D35E51"/>
    <w:rsid w:val="00D42C00"/>
    <w:rsid w:val="00D4418D"/>
    <w:rsid w:val="00D44C9D"/>
    <w:rsid w:val="00D45945"/>
    <w:rsid w:val="00D51023"/>
    <w:rsid w:val="00D57B82"/>
    <w:rsid w:val="00D57CCB"/>
    <w:rsid w:val="00D63040"/>
    <w:rsid w:val="00D64C61"/>
    <w:rsid w:val="00D66E71"/>
    <w:rsid w:val="00D67932"/>
    <w:rsid w:val="00D709F2"/>
    <w:rsid w:val="00D7652B"/>
    <w:rsid w:val="00D77A51"/>
    <w:rsid w:val="00D77C98"/>
    <w:rsid w:val="00D817FA"/>
    <w:rsid w:val="00D82877"/>
    <w:rsid w:val="00D8347A"/>
    <w:rsid w:val="00D85360"/>
    <w:rsid w:val="00D92D4D"/>
    <w:rsid w:val="00D932E9"/>
    <w:rsid w:val="00D93F94"/>
    <w:rsid w:val="00D96A4B"/>
    <w:rsid w:val="00DA0C4D"/>
    <w:rsid w:val="00DA1429"/>
    <w:rsid w:val="00DA34AF"/>
    <w:rsid w:val="00DA54E7"/>
    <w:rsid w:val="00DA631B"/>
    <w:rsid w:val="00DA6EE5"/>
    <w:rsid w:val="00DA7D16"/>
    <w:rsid w:val="00DB23F1"/>
    <w:rsid w:val="00DB4C29"/>
    <w:rsid w:val="00DB4F59"/>
    <w:rsid w:val="00DB6EFA"/>
    <w:rsid w:val="00DC02C0"/>
    <w:rsid w:val="00DC18EE"/>
    <w:rsid w:val="00DC19C6"/>
    <w:rsid w:val="00DC25E4"/>
    <w:rsid w:val="00DC5236"/>
    <w:rsid w:val="00DC52E4"/>
    <w:rsid w:val="00DD297E"/>
    <w:rsid w:val="00DD428E"/>
    <w:rsid w:val="00DE12E7"/>
    <w:rsid w:val="00DE16EC"/>
    <w:rsid w:val="00DE1B49"/>
    <w:rsid w:val="00DE2C41"/>
    <w:rsid w:val="00DE3729"/>
    <w:rsid w:val="00DE4780"/>
    <w:rsid w:val="00DF0484"/>
    <w:rsid w:val="00DF2113"/>
    <w:rsid w:val="00DF4514"/>
    <w:rsid w:val="00DF50A1"/>
    <w:rsid w:val="00E001EB"/>
    <w:rsid w:val="00E0123E"/>
    <w:rsid w:val="00E06BB3"/>
    <w:rsid w:val="00E079A0"/>
    <w:rsid w:val="00E07D04"/>
    <w:rsid w:val="00E12D92"/>
    <w:rsid w:val="00E1472D"/>
    <w:rsid w:val="00E16271"/>
    <w:rsid w:val="00E23661"/>
    <w:rsid w:val="00E24D6C"/>
    <w:rsid w:val="00E24E84"/>
    <w:rsid w:val="00E312D7"/>
    <w:rsid w:val="00E37134"/>
    <w:rsid w:val="00E44B1A"/>
    <w:rsid w:val="00E45818"/>
    <w:rsid w:val="00E50560"/>
    <w:rsid w:val="00E51ABA"/>
    <w:rsid w:val="00E5342B"/>
    <w:rsid w:val="00E5481B"/>
    <w:rsid w:val="00E54EA2"/>
    <w:rsid w:val="00E60AD4"/>
    <w:rsid w:val="00E62937"/>
    <w:rsid w:val="00E637FB"/>
    <w:rsid w:val="00E6586F"/>
    <w:rsid w:val="00E70357"/>
    <w:rsid w:val="00E7162C"/>
    <w:rsid w:val="00E71D47"/>
    <w:rsid w:val="00E72243"/>
    <w:rsid w:val="00E809C6"/>
    <w:rsid w:val="00E819A3"/>
    <w:rsid w:val="00E8231E"/>
    <w:rsid w:val="00E91981"/>
    <w:rsid w:val="00E91D6F"/>
    <w:rsid w:val="00E972EB"/>
    <w:rsid w:val="00EA2D73"/>
    <w:rsid w:val="00EA491B"/>
    <w:rsid w:val="00EB288D"/>
    <w:rsid w:val="00EB6D36"/>
    <w:rsid w:val="00EB6D45"/>
    <w:rsid w:val="00EB77A0"/>
    <w:rsid w:val="00EC016D"/>
    <w:rsid w:val="00EC2D3A"/>
    <w:rsid w:val="00EC3F72"/>
    <w:rsid w:val="00EC588E"/>
    <w:rsid w:val="00EC7CDD"/>
    <w:rsid w:val="00EC7F0A"/>
    <w:rsid w:val="00ED6146"/>
    <w:rsid w:val="00ED67D0"/>
    <w:rsid w:val="00ED77FA"/>
    <w:rsid w:val="00EE3809"/>
    <w:rsid w:val="00EE5A03"/>
    <w:rsid w:val="00EF1552"/>
    <w:rsid w:val="00EF48AC"/>
    <w:rsid w:val="00EF7536"/>
    <w:rsid w:val="00F002A5"/>
    <w:rsid w:val="00F02F92"/>
    <w:rsid w:val="00F04FEB"/>
    <w:rsid w:val="00F05220"/>
    <w:rsid w:val="00F065C2"/>
    <w:rsid w:val="00F06F22"/>
    <w:rsid w:val="00F10552"/>
    <w:rsid w:val="00F120BA"/>
    <w:rsid w:val="00F13E78"/>
    <w:rsid w:val="00F165F8"/>
    <w:rsid w:val="00F17952"/>
    <w:rsid w:val="00F20276"/>
    <w:rsid w:val="00F21242"/>
    <w:rsid w:val="00F22ABA"/>
    <w:rsid w:val="00F27F8D"/>
    <w:rsid w:val="00F343DE"/>
    <w:rsid w:val="00F37F3B"/>
    <w:rsid w:val="00F45A04"/>
    <w:rsid w:val="00F45F27"/>
    <w:rsid w:val="00F45FF8"/>
    <w:rsid w:val="00F469E2"/>
    <w:rsid w:val="00F50B2C"/>
    <w:rsid w:val="00F53434"/>
    <w:rsid w:val="00F56115"/>
    <w:rsid w:val="00F577C6"/>
    <w:rsid w:val="00F629AF"/>
    <w:rsid w:val="00F649E8"/>
    <w:rsid w:val="00F64A6F"/>
    <w:rsid w:val="00F74340"/>
    <w:rsid w:val="00F809E4"/>
    <w:rsid w:val="00F82091"/>
    <w:rsid w:val="00F82BCD"/>
    <w:rsid w:val="00F852FF"/>
    <w:rsid w:val="00F869BB"/>
    <w:rsid w:val="00F86ED1"/>
    <w:rsid w:val="00F87E50"/>
    <w:rsid w:val="00FA037C"/>
    <w:rsid w:val="00FA3412"/>
    <w:rsid w:val="00FB0E65"/>
    <w:rsid w:val="00FB4DED"/>
    <w:rsid w:val="00FD1F05"/>
    <w:rsid w:val="00FD2AA7"/>
    <w:rsid w:val="00FD6286"/>
    <w:rsid w:val="00FD768D"/>
    <w:rsid w:val="00FE029A"/>
    <w:rsid w:val="00FE03BD"/>
    <w:rsid w:val="00FE3310"/>
    <w:rsid w:val="00FE69F8"/>
    <w:rsid w:val="00FF325A"/>
    <w:rsid w:val="00FF49BD"/>
    <w:rsid w:val="00FF5BBE"/>
    <w:rsid w:val="00FF63DA"/>
    <w:rsid w:val="00FF70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6F87FE"/>
  <w15:docId w15:val="{C399F113-5067-4FCF-A3CC-E3F4532E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2A5"/>
    <w:rPr>
      <w:sz w:val="24"/>
      <w:szCs w:val="24"/>
      <w:lang w:eastAsia="es-ES"/>
    </w:rPr>
  </w:style>
  <w:style w:type="paragraph" w:styleId="Ttulo1">
    <w:name w:val="heading 1"/>
    <w:basedOn w:val="Normal"/>
    <w:next w:val="Normal"/>
    <w:qFormat/>
    <w:rsid w:val="00F002A5"/>
    <w:pPr>
      <w:keepNext/>
      <w:jc w:val="center"/>
      <w:outlineLvl w:val="0"/>
    </w:pPr>
    <w:rPr>
      <w:rFonts w:ascii="Arial Narrow" w:hAnsi="Arial Narrow"/>
      <w:b/>
      <w:sz w:val="22"/>
      <w:szCs w:val="20"/>
      <w:lang w:val="es-ES"/>
    </w:rPr>
  </w:style>
  <w:style w:type="paragraph" w:styleId="Ttulo2">
    <w:name w:val="heading 2"/>
    <w:basedOn w:val="Normal"/>
    <w:next w:val="Normal"/>
    <w:qFormat/>
    <w:rsid w:val="00F002A5"/>
    <w:pPr>
      <w:keepNext/>
      <w:outlineLvl w:val="1"/>
    </w:pPr>
    <w:rPr>
      <w:rFonts w:ascii="Comic Sans MS" w:hAnsi="Comic Sans MS"/>
      <w:b/>
      <w:sz w:val="22"/>
    </w:rPr>
  </w:style>
  <w:style w:type="paragraph" w:styleId="Ttulo3">
    <w:name w:val="heading 3"/>
    <w:basedOn w:val="Normal"/>
    <w:next w:val="Normal"/>
    <w:link w:val="Ttulo3Car"/>
    <w:qFormat/>
    <w:rsid w:val="00F002A5"/>
    <w:pPr>
      <w:keepNext/>
      <w:jc w:val="both"/>
      <w:outlineLvl w:val="2"/>
    </w:pPr>
    <w:rPr>
      <w:rFonts w:ascii="Comic Sans MS" w:hAnsi="Comic Sans MS"/>
      <w:b/>
      <w:sz w:val="20"/>
    </w:rPr>
  </w:style>
  <w:style w:type="paragraph" w:styleId="Ttulo4">
    <w:name w:val="heading 4"/>
    <w:basedOn w:val="Normal"/>
    <w:next w:val="Normal"/>
    <w:qFormat/>
    <w:rsid w:val="00F002A5"/>
    <w:pPr>
      <w:keepNext/>
      <w:jc w:val="center"/>
      <w:outlineLvl w:val="3"/>
    </w:pPr>
    <w:rPr>
      <w:rFonts w:ascii="CG Times (W1)" w:hAnsi="CG Times (W1)"/>
      <w:b/>
      <w:bCs/>
      <w:szCs w:val="20"/>
      <w:lang w:val="es-ES"/>
    </w:rPr>
  </w:style>
  <w:style w:type="paragraph" w:styleId="Ttulo5">
    <w:name w:val="heading 5"/>
    <w:basedOn w:val="Normal"/>
    <w:next w:val="Normal"/>
    <w:qFormat/>
    <w:rsid w:val="00F002A5"/>
    <w:pPr>
      <w:keepNext/>
      <w:jc w:val="center"/>
      <w:outlineLvl w:val="4"/>
    </w:pPr>
    <w:rPr>
      <w:rFonts w:ascii="Comic Sans MS" w:hAnsi="Comic Sans MS"/>
      <w:b/>
      <w:sz w:val="20"/>
    </w:rPr>
  </w:style>
  <w:style w:type="paragraph" w:styleId="Ttulo6">
    <w:name w:val="heading 6"/>
    <w:basedOn w:val="Normal"/>
    <w:next w:val="Normal"/>
    <w:qFormat/>
    <w:rsid w:val="00F002A5"/>
    <w:pPr>
      <w:keepNext/>
      <w:jc w:val="both"/>
      <w:outlineLvl w:val="5"/>
    </w:pPr>
    <w:rPr>
      <w:rFonts w:ascii="Comic Sans MS" w:hAnsi="Comic Sans MS"/>
      <w:b/>
      <w:color w:val="FF0000"/>
      <w:sz w:val="20"/>
    </w:rPr>
  </w:style>
  <w:style w:type="paragraph" w:styleId="Ttulo7">
    <w:name w:val="heading 7"/>
    <w:basedOn w:val="Normal"/>
    <w:next w:val="Normal"/>
    <w:qFormat/>
    <w:rsid w:val="00F002A5"/>
    <w:pPr>
      <w:keepNext/>
      <w:jc w:val="center"/>
      <w:outlineLvl w:val="6"/>
    </w:pPr>
    <w:rPr>
      <w:rFonts w:ascii="Comic Sans MS" w:hAnsi="Comic Sans MS"/>
      <w:b/>
      <w:color w:val="FF0000"/>
      <w:sz w:val="22"/>
    </w:rPr>
  </w:style>
  <w:style w:type="paragraph" w:styleId="Ttulo8">
    <w:name w:val="heading 8"/>
    <w:basedOn w:val="Normal"/>
    <w:next w:val="Normal"/>
    <w:qFormat/>
    <w:rsid w:val="00F002A5"/>
    <w:pPr>
      <w:keepNext/>
      <w:outlineLvl w:val="7"/>
    </w:pPr>
    <w:rPr>
      <w:rFonts w:ascii="Comic Sans MS" w:hAnsi="Comic Sans MS"/>
      <w:b/>
      <w:color w:val="FF0000"/>
      <w:sz w:val="22"/>
    </w:rPr>
  </w:style>
  <w:style w:type="paragraph" w:styleId="Ttulo9">
    <w:name w:val="heading 9"/>
    <w:basedOn w:val="Normal"/>
    <w:next w:val="Normal"/>
    <w:qFormat/>
    <w:rsid w:val="00F002A5"/>
    <w:pPr>
      <w:keepNext/>
      <w:ind w:right="49"/>
      <w:jc w:val="center"/>
      <w:outlineLvl w:val="8"/>
    </w:pPr>
    <w:rPr>
      <w:rFonts w:ascii="Arial" w:hAnsi="Arial" w:cs="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17FFC"/>
    <w:pPr>
      <w:spacing w:after="120"/>
    </w:pPr>
    <w:rPr>
      <w:rFonts w:ascii="Arial" w:hAnsi="Arial" w:cs="Arial"/>
      <w:sz w:val="22"/>
      <w:lang w:eastAsia="es-CL"/>
    </w:rPr>
  </w:style>
  <w:style w:type="paragraph" w:styleId="Textocomentario">
    <w:name w:val="annotation text"/>
    <w:basedOn w:val="Normal"/>
    <w:link w:val="TextocomentarioCar"/>
    <w:rsid w:val="00F002A5"/>
    <w:rPr>
      <w:sz w:val="20"/>
      <w:szCs w:val="20"/>
    </w:rPr>
  </w:style>
  <w:style w:type="paragraph" w:styleId="Ttulo">
    <w:name w:val="Title"/>
    <w:basedOn w:val="Normal"/>
    <w:link w:val="TtuloCar"/>
    <w:qFormat/>
    <w:rsid w:val="00F002A5"/>
    <w:pPr>
      <w:jc w:val="center"/>
    </w:pPr>
    <w:rPr>
      <w:rFonts w:ascii="Comic Sans MS" w:hAnsi="Comic Sans MS"/>
      <w:b/>
      <w:szCs w:val="20"/>
      <w:lang w:val="es-ES"/>
    </w:rPr>
  </w:style>
  <w:style w:type="paragraph" w:styleId="Encabezado">
    <w:name w:val="header"/>
    <w:basedOn w:val="Normal"/>
    <w:link w:val="EncabezadoCar"/>
    <w:rsid w:val="00717FFC"/>
    <w:pPr>
      <w:tabs>
        <w:tab w:val="center" w:pos="4419"/>
        <w:tab w:val="right" w:pos="8838"/>
      </w:tabs>
    </w:pPr>
    <w:rPr>
      <w:lang w:val="es-ES"/>
    </w:rPr>
  </w:style>
  <w:style w:type="paragraph" w:styleId="Textoindependiente3">
    <w:name w:val="Body Text 3"/>
    <w:basedOn w:val="Normal"/>
    <w:rsid w:val="00F002A5"/>
    <w:pPr>
      <w:jc w:val="both"/>
    </w:pPr>
    <w:rPr>
      <w:rFonts w:ascii="Comic Sans MS" w:hAnsi="Comic Sans MS"/>
      <w:szCs w:val="20"/>
      <w:lang w:val="es-ES"/>
    </w:rPr>
  </w:style>
  <w:style w:type="paragraph" w:styleId="Textoindependiente2">
    <w:name w:val="Body Text 2"/>
    <w:basedOn w:val="Normal"/>
    <w:rsid w:val="00F002A5"/>
    <w:rPr>
      <w:rFonts w:ascii="Comic Sans MS" w:hAnsi="Comic Sans MS"/>
      <w:sz w:val="20"/>
    </w:rPr>
  </w:style>
  <w:style w:type="paragraph" w:styleId="Sangradetextonormal">
    <w:name w:val="Body Text Indent"/>
    <w:basedOn w:val="Normal"/>
    <w:rsid w:val="00F002A5"/>
    <w:pPr>
      <w:widowControl w:val="0"/>
      <w:spacing w:after="120"/>
      <w:ind w:right="303"/>
      <w:jc w:val="both"/>
    </w:pPr>
    <w:rPr>
      <w:rFonts w:ascii="Arial" w:hAnsi="Arial"/>
      <w:color w:val="0000FF"/>
      <w:spacing w:val="-3"/>
      <w:w w:val="90"/>
      <w:sz w:val="22"/>
      <w:lang w:val="es-ES_tradnl"/>
    </w:rPr>
  </w:style>
  <w:style w:type="paragraph" w:styleId="Piedepgina">
    <w:name w:val="footer"/>
    <w:basedOn w:val="Normal"/>
    <w:link w:val="PiedepginaCar"/>
    <w:uiPriority w:val="99"/>
    <w:rsid w:val="00F002A5"/>
    <w:pPr>
      <w:tabs>
        <w:tab w:val="center" w:pos="4419"/>
        <w:tab w:val="right" w:pos="8838"/>
      </w:tabs>
    </w:pPr>
  </w:style>
  <w:style w:type="paragraph" w:styleId="Sangra2detindependiente">
    <w:name w:val="Body Text Indent 2"/>
    <w:basedOn w:val="Normal"/>
    <w:rsid w:val="00F002A5"/>
    <w:pPr>
      <w:tabs>
        <w:tab w:val="left" w:pos="470"/>
      </w:tabs>
      <w:ind w:left="360"/>
      <w:jc w:val="center"/>
    </w:pPr>
    <w:rPr>
      <w:rFonts w:ascii="Arial" w:hAnsi="Arial" w:cs="Arial"/>
      <w:b/>
      <w:sz w:val="20"/>
    </w:rPr>
  </w:style>
  <w:style w:type="paragraph" w:styleId="Sangra3detindependiente">
    <w:name w:val="Body Text Indent 3"/>
    <w:basedOn w:val="Normal"/>
    <w:rsid w:val="00F002A5"/>
    <w:pPr>
      <w:tabs>
        <w:tab w:val="left" w:pos="470"/>
      </w:tabs>
      <w:ind w:left="360"/>
    </w:pPr>
    <w:rPr>
      <w:rFonts w:ascii="Arial" w:hAnsi="Arial" w:cs="Arial"/>
      <w:b/>
      <w:sz w:val="20"/>
    </w:rPr>
  </w:style>
  <w:style w:type="character" w:styleId="Hipervnculo">
    <w:name w:val="Hyperlink"/>
    <w:basedOn w:val="Fuentedeprrafopredeter"/>
    <w:rsid w:val="00F002A5"/>
    <w:rPr>
      <w:color w:val="0000FF"/>
      <w:u w:val="single"/>
    </w:rPr>
  </w:style>
  <w:style w:type="paragraph" w:styleId="Textonotapie">
    <w:name w:val="footnote text"/>
    <w:basedOn w:val="Normal"/>
    <w:link w:val="TextonotapieCar"/>
    <w:rsid w:val="00F002A5"/>
    <w:rPr>
      <w:sz w:val="20"/>
      <w:szCs w:val="20"/>
      <w:lang w:val="es-ES"/>
    </w:rPr>
  </w:style>
  <w:style w:type="character" w:styleId="Refdenotaalpie">
    <w:name w:val="footnote reference"/>
    <w:basedOn w:val="Fuentedeprrafopredeter"/>
    <w:uiPriority w:val="99"/>
    <w:rsid w:val="00F002A5"/>
    <w:rPr>
      <w:vertAlign w:val="superscript"/>
    </w:rPr>
  </w:style>
  <w:style w:type="paragraph" w:styleId="Textosinformato">
    <w:name w:val="Plain Text"/>
    <w:basedOn w:val="Normal"/>
    <w:rsid w:val="00F002A5"/>
    <w:rPr>
      <w:rFonts w:ascii="Courier New" w:hAnsi="Courier New"/>
      <w:sz w:val="20"/>
      <w:szCs w:val="20"/>
      <w:lang w:val="es-ES"/>
    </w:rPr>
  </w:style>
  <w:style w:type="paragraph" w:styleId="Textodebloque">
    <w:name w:val="Block Text"/>
    <w:basedOn w:val="Normal"/>
    <w:rsid w:val="00F002A5"/>
    <w:pPr>
      <w:tabs>
        <w:tab w:val="left" w:pos="290"/>
      </w:tabs>
      <w:ind w:left="290" w:right="290"/>
      <w:jc w:val="both"/>
    </w:pPr>
    <w:rPr>
      <w:rFonts w:ascii="Verdana" w:hAnsi="Verdana"/>
      <w:bCs/>
      <w:sz w:val="20"/>
      <w:lang w:val="es-MX"/>
    </w:rPr>
  </w:style>
  <w:style w:type="paragraph" w:styleId="Lista2">
    <w:name w:val="List 2"/>
    <w:basedOn w:val="Normal"/>
    <w:rsid w:val="00F002A5"/>
    <w:pPr>
      <w:ind w:left="566" w:hanging="283"/>
    </w:pPr>
    <w:rPr>
      <w:szCs w:val="20"/>
      <w:lang w:eastAsia="es-CL"/>
    </w:rPr>
  </w:style>
  <w:style w:type="character" w:customStyle="1" w:styleId="TextoindependienteCar">
    <w:name w:val="Texto independiente Car"/>
    <w:basedOn w:val="Fuentedeprrafopredeter"/>
    <w:link w:val="Textoindependiente"/>
    <w:uiPriority w:val="99"/>
    <w:rsid w:val="00F002A5"/>
    <w:rPr>
      <w:rFonts w:ascii="Arial" w:hAnsi="Arial" w:cs="Arial"/>
      <w:sz w:val="22"/>
      <w:szCs w:val="24"/>
      <w:lang w:val="es-CL" w:eastAsia="es-CL"/>
    </w:rPr>
  </w:style>
  <w:style w:type="paragraph" w:customStyle="1" w:styleId="Punteo">
    <w:name w:val="Punteo"/>
    <w:basedOn w:val="Normal"/>
    <w:rsid w:val="00F002A5"/>
    <w:pPr>
      <w:numPr>
        <w:numId w:val="1"/>
      </w:numPr>
      <w:tabs>
        <w:tab w:val="clear" w:pos="360"/>
      </w:tabs>
      <w:ind w:left="357" w:hanging="357"/>
      <w:jc w:val="both"/>
    </w:pPr>
    <w:rPr>
      <w:rFonts w:ascii="Tahoma" w:hAnsi="Tahoma"/>
      <w:sz w:val="22"/>
      <w:szCs w:val="20"/>
      <w:lang w:val="es-ES_tradnl"/>
    </w:rPr>
  </w:style>
  <w:style w:type="character" w:styleId="Nmerodepgina">
    <w:name w:val="page number"/>
    <w:basedOn w:val="Fuentedeprrafopredeter"/>
    <w:uiPriority w:val="99"/>
    <w:rsid w:val="00F002A5"/>
  </w:style>
  <w:style w:type="character" w:customStyle="1" w:styleId="TextodebloqueCar">
    <w:name w:val="Texto de bloque Car"/>
    <w:basedOn w:val="Fuentedeprrafopredeter"/>
    <w:rsid w:val="00F002A5"/>
    <w:rPr>
      <w:rFonts w:ascii="Arial" w:hAnsi="Arial" w:cs="Arial"/>
      <w:sz w:val="22"/>
      <w:szCs w:val="22"/>
      <w:lang w:val="es-ES" w:eastAsia="es-ES" w:bidi="ar-SA"/>
    </w:rPr>
  </w:style>
  <w:style w:type="paragraph" w:styleId="TDC2">
    <w:name w:val="toc 2"/>
    <w:basedOn w:val="Normal"/>
    <w:next w:val="Normal"/>
    <w:autoRedefine/>
    <w:uiPriority w:val="39"/>
    <w:semiHidden/>
    <w:unhideWhenUsed/>
    <w:rsid w:val="002236A7"/>
    <w:pPr>
      <w:ind w:left="240"/>
    </w:pPr>
    <w:rPr>
      <w:lang w:val="es-ES"/>
    </w:rPr>
  </w:style>
  <w:style w:type="paragraph" w:styleId="TDC3">
    <w:name w:val="toc 3"/>
    <w:basedOn w:val="Normal"/>
    <w:next w:val="Normal"/>
    <w:autoRedefine/>
    <w:semiHidden/>
    <w:rsid w:val="00BF094E"/>
    <w:pPr>
      <w:tabs>
        <w:tab w:val="left" w:pos="1200"/>
        <w:tab w:val="right" w:leader="dot" w:pos="8830"/>
      </w:tabs>
      <w:ind w:left="480"/>
    </w:pPr>
    <w:rPr>
      <w:rFonts w:ascii="Arial" w:hAnsi="Arial" w:cs="Arial"/>
      <w:bCs/>
      <w:i/>
      <w:iCs/>
      <w:noProof/>
      <w:sz w:val="22"/>
      <w:szCs w:val="22"/>
      <w:lang w:val="es-ES"/>
    </w:rPr>
  </w:style>
  <w:style w:type="paragraph" w:styleId="Textodeglobo">
    <w:name w:val="Balloon Text"/>
    <w:basedOn w:val="Normal"/>
    <w:semiHidden/>
    <w:rsid w:val="00B42FF5"/>
    <w:rPr>
      <w:rFonts w:ascii="Tahoma" w:hAnsi="Tahoma" w:cs="Tahoma"/>
      <w:sz w:val="16"/>
      <w:szCs w:val="16"/>
    </w:rPr>
  </w:style>
  <w:style w:type="character" w:styleId="Refdecomentario">
    <w:name w:val="annotation reference"/>
    <w:basedOn w:val="Fuentedeprrafopredeter"/>
    <w:rsid w:val="002D2582"/>
    <w:rPr>
      <w:sz w:val="16"/>
      <w:szCs w:val="16"/>
    </w:rPr>
  </w:style>
  <w:style w:type="paragraph" w:styleId="Asuntodelcomentario">
    <w:name w:val="annotation subject"/>
    <w:basedOn w:val="Textocomentario"/>
    <w:next w:val="Textocomentario"/>
    <w:semiHidden/>
    <w:rsid w:val="002D2582"/>
    <w:rPr>
      <w:b/>
      <w:bCs/>
    </w:rPr>
  </w:style>
  <w:style w:type="paragraph" w:styleId="Mapadeldocumento">
    <w:name w:val="Document Map"/>
    <w:basedOn w:val="Normal"/>
    <w:semiHidden/>
    <w:rsid w:val="00B7665A"/>
    <w:pPr>
      <w:shd w:val="clear" w:color="auto" w:fill="000080"/>
    </w:pPr>
    <w:rPr>
      <w:rFonts w:ascii="Tahoma" w:hAnsi="Tahoma" w:cs="Tahoma"/>
      <w:sz w:val="20"/>
      <w:szCs w:val="20"/>
    </w:rPr>
  </w:style>
  <w:style w:type="paragraph" w:styleId="NormalWeb">
    <w:name w:val="Normal (Web)"/>
    <w:basedOn w:val="Normal"/>
    <w:uiPriority w:val="99"/>
    <w:unhideWhenUsed/>
    <w:rsid w:val="00DC25E4"/>
    <w:pPr>
      <w:spacing w:before="100" w:beforeAutospacing="1" w:after="100" w:afterAutospacing="1" w:line="312" w:lineRule="auto"/>
      <w:jc w:val="both"/>
    </w:pPr>
    <w:rPr>
      <w:rFonts w:ascii="Arial" w:hAnsi="Arial" w:cs="Arial"/>
      <w:color w:val="787878"/>
      <w:sz w:val="18"/>
      <w:szCs w:val="18"/>
      <w:lang w:val="es-ES"/>
    </w:rPr>
  </w:style>
  <w:style w:type="paragraph" w:styleId="Fecha">
    <w:name w:val="Date"/>
    <w:basedOn w:val="Normal"/>
    <w:next w:val="Normal"/>
    <w:link w:val="FechaCar"/>
    <w:uiPriority w:val="99"/>
    <w:rsid w:val="002715AE"/>
    <w:rPr>
      <w:lang w:val="es-ES"/>
    </w:rPr>
  </w:style>
  <w:style w:type="character" w:customStyle="1" w:styleId="FechaCar">
    <w:name w:val="Fecha Car"/>
    <w:basedOn w:val="Fuentedeprrafopredeter"/>
    <w:link w:val="Fecha"/>
    <w:uiPriority w:val="99"/>
    <w:rsid w:val="002715AE"/>
    <w:rPr>
      <w:sz w:val="24"/>
      <w:szCs w:val="24"/>
    </w:rPr>
  </w:style>
  <w:style w:type="character" w:customStyle="1" w:styleId="EncabezadoCar">
    <w:name w:val="Encabezado Car"/>
    <w:basedOn w:val="Fuentedeprrafopredeter"/>
    <w:link w:val="Encabezado"/>
    <w:uiPriority w:val="99"/>
    <w:rsid w:val="002715AE"/>
    <w:rPr>
      <w:sz w:val="24"/>
      <w:szCs w:val="24"/>
    </w:rPr>
  </w:style>
  <w:style w:type="character" w:customStyle="1" w:styleId="PiedepginaCar">
    <w:name w:val="Pie de página Car"/>
    <w:basedOn w:val="Fuentedeprrafopredeter"/>
    <w:link w:val="Piedepgina"/>
    <w:uiPriority w:val="99"/>
    <w:rsid w:val="002715AE"/>
    <w:rPr>
      <w:sz w:val="24"/>
      <w:szCs w:val="24"/>
      <w:lang w:val="es-CL"/>
    </w:rPr>
  </w:style>
  <w:style w:type="paragraph" w:styleId="Prrafodelista">
    <w:name w:val="List Paragraph"/>
    <w:aliases w:val="Título 2.,1_List Paragraph"/>
    <w:basedOn w:val="Normal"/>
    <w:link w:val="PrrafodelistaCar"/>
    <w:uiPriority w:val="34"/>
    <w:qFormat/>
    <w:rsid w:val="002715AE"/>
    <w:pPr>
      <w:ind w:left="720"/>
      <w:contextualSpacing/>
    </w:pPr>
    <w:rPr>
      <w:lang w:val="es-ES"/>
    </w:rPr>
  </w:style>
  <w:style w:type="paragraph" w:styleId="TDC1">
    <w:name w:val="toc 1"/>
    <w:basedOn w:val="Normal"/>
    <w:next w:val="Normal"/>
    <w:autoRedefine/>
    <w:rsid w:val="002715AE"/>
    <w:pPr>
      <w:spacing w:before="120" w:after="120"/>
    </w:pPr>
    <w:rPr>
      <w:b/>
      <w:bCs/>
      <w:caps/>
      <w:sz w:val="20"/>
      <w:szCs w:val="20"/>
    </w:rPr>
  </w:style>
  <w:style w:type="paragraph" w:styleId="TDC4">
    <w:name w:val="toc 4"/>
    <w:basedOn w:val="Normal"/>
    <w:next w:val="Normal"/>
    <w:autoRedefine/>
    <w:rsid w:val="002715AE"/>
    <w:pPr>
      <w:ind w:left="720"/>
    </w:pPr>
    <w:rPr>
      <w:sz w:val="18"/>
      <w:szCs w:val="18"/>
    </w:rPr>
  </w:style>
  <w:style w:type="character" w:customStyle="1" w:styleId="TtuloCar">
    <w:name w:val="Título Car"/>
    <w:basedOn w:val="Fuentedeprrafopredeter"/>
    <w:link w:val="Ttulo"/>
    <w:rsid w:val="002715AE"/>
    <w:rPr>
      <w:rFonts w:ascii="Comic Sans MS" w:hAnsi="Comic Sans MS"/>
      <w:b/>
      <w:sz w:val="24"/>
    </w:rPr>
  </w:style>
  <w:style w:type="paragraph" w:styleId="Revisin">
    <w:name w:val="Revision"/>
    <w:hidden/>
    <w:uiPriority w:val="99"/>
    <w:semiHidden/>
    <w:rsid w:val="002715AE"/>
    <w:rPr>
      <w:sz w:val="24"/>
      <w:szCs w:val="24"/>
      <w:lang w:eastAsia="es-ES"/>
    </w:rPr>
  </w:style>
  <w:style w:type="paragraph" w:customStyle="1" w:styleId="Prrafodelista1">
    <w:name w:val="Párrafo de lista1"/>
    <w:basedOn w:val="Normal"/>
    <w:rsid w:val="00A77B24"/>
    <w:pPr>
      <w:ind w:left="720"/>
      <w:contextualSpacing/>
    </w:pPr>
    <w:rPr>
      <w:rFonts w:ascii="Arial" w:eastAsia="Calibri" w:hAnsi="Arial"/>
      <w:color w:val="000000"/>
      <w:szCs w:val="20"/>
      <w:lang w:val="es-ES_tradnl"/>
    </w:rPr>
  </w:style>
  <w:style w:type="character" w:customStyle="1" w:styleId="TextocomentarioCar">
    <w:name w:val="Texto comentario Car"/>
    <w:basedOn w:val="Fuentedeprrafopredeter"/>
    <w:link w:val="Textocomentario"/>
    <w:rsid w:val="00F809E4"/>
    <w:rPr>
      <w:lang w:val="es-CL"/>
    </w:rPr>
  </w:style>
  <w:style w:type="table" w:styleId="Tablaconcuadrcula">
    <w:name w:val="Table Grid"/>
    <w:basedOn w:val="Tablanormal"/>
    <w:uiPriority w:val="39"/>
    <w:rsid w:val="000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5013B9"/>
  </w:style>
  <w:style w:type="character" w:customStyle="1" w:styleId="PrrafodelistaCar">
    <w:name w:val="Párrafo de lista Car"/>
    <w:aliases w:val="Título 2. Car,1_List Paragraph Car"/>
    <w:basedOn w:val="Fuentedeprrafopredeter"/>
    <w:link w:val="Prrafodelista"/>
    <w:uiPriority w:val="34"/>
    <w:locked/>
    <w:rsid w:val="00B92BC1"/>
    <w:rPr>
      <w:sz w:val="24"/>
      <w:szCs w:val="24"/>
      <w:lang w:val="es-ES" w:eastAsia="es-ES"/>
    </w:rPr>
  </w:style>
  <w:style w:type="paragraph" w:customStyle="1" w:styleId="xmsonormal">
    <w:name w:val="x_msonormal"/>
    <w:basedOn w:val="Normal"/>
    <w:rsid w:val="00B92BC1"/>
    <w:pPr>
      <w:spacing w:before="100" w:beforeAutospacing="1" w:after="100" w:afterAutospacing="1"/>
    </w:pPr>
    <w:rPr>
      <w:lang w:eastAsia="es-CL"/>
    </w:rPr>
  </w:style>
  <w:style w:type="character" w:customStyle="1" w:styleId="Mencinsinresolver1">
    <w:name w:val="Mención sin resolver1"/>
    <w:basedOn w:val="Fuentedeprrafopredeter"/>
    <w:uiPriority w:val="99"/>
    <w:semiHidden/>
    <w:unhideWhenUsed/>
    <w:rsid w:val="000615F6"/>
    <w:rPr>
      <w:color w:val="605E5C"/>
      <w:shd w:val="clear" w:color="auto" w:fill="E1DFDD"/>
    </w:rPr>
  </w:style>
  <w:style w:type="character" w:customStyle="1" w:styleId="Ttulo3Car">
    <w:name w:val="Título 3 Car"/>
    <w:link w:val="Ttulo3"/>
    <w:rsid w:val="006149F8"/>
    <w:rPr>
      <w:rFonts w:ascii="Comic Sans MS" w:hAnsi="Comic Sans MS"/>
      <w:b/>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0573">
      <w:bodyDiv w:val="1"/>
      <w:marLeft w:val="0"/>
      <w:marRight w:val="0"/>
      <w:marTop w:val="0"/>
      <w:marBottom w:val="0"/>
      <w:divBdr>
        <w:top w:val="none" w:sz="0" w:space="0" w:color="auto"/>
        <w:left w:val="none" w:sz="0" w:space="0" w:color="auto"/>
        <w:bottom w:val="none" w:sz="0" w:space="0" w:color="auto"/>
        <w:right w:val="none" w:sz="0" w:space="0" w:color="auto"/>
      </w:divBdr>
    </w:div>
    <w:div w:id="105151572">
      <w:bodyDiv w:val="1"/>
      <w:marLeft w:val="0"/>
      <w:marRight w:val="0"/>
      <w:marTop w:val="0"/>
      <w:marBottom w:val="0"/>
      <w:divBdr>
        <w:top w:val="none" w:sz="0" w:space="0" w:color="auto"/>
        <w:left w:val="none" w:sz="0" w:space="0" w:color="auto"/>
        <w:bottom w:val="none" w:sz="0" w:space="0" w:color="auto"/>
        <w:right w:val="none" w:sz="0" w:space="0" w:color="auto"/>
      </w:divBdr>
    </w:div>
    <w:div w:id="299921582">
      <w:bodyDiv w:val="1"/>
      <w:marLeft w:val="0"/>
      <w:marRight w:val="0"/>
      <w:marTop w:val="0"/>
      <w:marBottom w:val="0"/>
      <w:divBdr>
        <w:top w:val="none" w:sz="0" w:space="0" w:color="auto"/>
        <w:left w:val="none" w:sz="0" w:space="0" w:color="auto"/>
        <w:bottom w:val="none" w:sz="0" w:space="0" w:color="auto"/>
        <w:right w:val="none" w:sz="0" w:space="0" w:color="auto"/>
      </w:divBdr>
    </w:div>
    <w:div w:id="398217138">
      <w:bodyDiv w:val="1"/>
      <w:marLeft w:val="0"/>
      <w:marRight w:val="0"/>
      <w:marTop w:val="0"/>
      <w:marBottom w:val="0"/>
      <w:divBdr>
        <w:top w:val="none" w:sz="0" w:space="0" w:color="auto"/>
        <w:left w:val="none" w:sz="0" w:space="0" w:color="auto"/>
        <w:bottom w:val="none" w:sz="0" w:space="0" w:color="auto"/>
        <w:right w:val="none" w:sz="0" w:space="0" w:color="auto"/>
      </w:divBdr>
    </w:div>
    <w:div w:id="507211423">
      <w:bodyDiv w:val="1"/>
      <w:marLeft w:val="0"/>
      <w:marRight w:val="0"/>
      <w:marTop w:val="0"/>
      <w:marBottom w:val="0"/>
      <w:divBdr>
        <w:top w:val="none" w:sz="0" w:space="0" w:color="auto"/>
        <w:left w:val="none" w:sz="0" w:space="0" w:color="auto"/>
        <w:bottom w:val="none" w:sz="0" w:space="0" w:color="auto"/>
        <w:right w:val="none" w:sz="0" w:space="0" w:color="auto"/>
      </w:divBdr>
    </w:div>
    <w:div w:id="509679110">
      <w:bodyDiv w:val="1"/>
      <w:marLeft w:val="0"/>
      <w:marRight w:val="0"/>
      <w:marTop w:val="0"/>
      <w:marBottom w:val="0"/>
      <w:divBdr>
        <w:top w:val="none" w:sz="0" w:space="0" w:color="auto"/>
        <w:left w:val="none" w:sz="0" w:space="0" w:color="auto"/>
        <w:bottom w:val="none" w:sz="0" w:space="0" w:color="auto"/>
        <w:right w:val="none" w:sz="0" w:space="0" w:color="auto"/>
      </w:divBdr>
    </w:div>
    <w:div w:id="515852071">
      <w:bodyDiv w:val="1"/>
      <w:marLeft w:val="0"/>
      <w:marRight w:val="0"/>
      <w:marTop w:val="0"/>
      <w:marBottom w:val="0"/>
      <w:divBdr>
        <w:top w:val="none" w:sz="0" w:space="0" w:color="auto"/>
        <w:left w:val="none" w:sz="0" w:space="0" w:color="auto"/>
        <w:bottom w:val="none" w:sz="0" w:space="0" w:color="auto"/>
        <w:right w:val="none" w:sz="0" w:space="0" w:color="auto"/>
      </w:divBdr>
    </w:div>
    <w:div w:id="605161456">
      <w:bodyDiv w:val="1"/>
      <w:marLeft w:val="0"/>
      <w:marRight w:val="0"/>
      <w:marTop w:val="0"/>
      <w:marBottom w:val="0"/>
      <w:divBdr>
        <w:top w:val="none" w:sz="0" w:space="0" w:color="auto"/>
        <w:left w:val="none" w:sz="0" w:space="0" w:color="auto"/>
        <w:bottom w:val="none" w:sz="0" w:space="0" w:color="auto"/>
        <w:right w:val="none" w:sz="0" w:space="0" w:color="auto"/>
      </w:divBdr>
    </w:div>
    <w:div w:id="698353699">
      <w:bodyDiv w:val="1"/>
      <w:marLeft w:val="0"/>
      <w:marRight w:val="0"/>
      <w:marTop w:val="0"/>
      <w:marBottom w:val="0"/>
      <w:divBdr>
        <w:top w:val="none" w:sz="0" w:space="0" w:color="auto"/>
        <w:left w:val="none" w:sz="0" w:space="0" w:color="auto"/>
        <w:bottom w:val="none" w:sz="0" w:space="0" w:color="auto"/>
        <w:right w:val="none" w:sz="0" w:space="0" w:color="auto"/>
      </w:divBdr>
    </w:div>
    <w:div w:id="736172318">
      <w:bodyDiv w:val="1"/>
      <w:marLeft w:val="0"/>
      <w:marRight w:val="0"/>
      <w:marTop w:val="0"/>
      <w:marBottom w:val="0"/>
      <w:divBdr>
        <w:top w:val="none" w:sz="0" w:space="0" w:color="auto"/>
        <w:left w:val="none" w:sz="0" w:space="0" w:color="auto"/>
        <w:bottom w:val="none" w:sz="0" w:space="0" w:color="auto"/>
        <w:right w:val="none" w:sz="0" w:space="0" w:color="auto"/>
      </w:divBdr>
    </w:div>
    <w:div w:id="744298669">
      <w:bodyDiv w:val="1"/>
      <w:marLeft w:val="0"/>
      <w:marRight w:val="0"/>
      <w:marTop w:val="0"/>
      <w:marBottom w:val="0"/>
      <w:divBdr>
        <w:top w:val="none" w:sz="0" w:space="0" w:color="auto"/>
        <w:left w:val="none" w:sz="0" w:space="0" w:color="auto"/>
        <w:bottom w:val="none" w:sz="0" w:space="0" w:color="auto"/>
        <w:right w:val="none" w:sz="0" w:space="0" w:color="auto"/>
      </w:divBdr>
    </w:div>
    <w:div w:id="766270717">
      <w:bodyDiv w:val="1"/>
      <w:marLeft w:val="0"/>
      <w:marRight w:val="0"/>
      <w:marTop w:val="0"/>
      <w:marBottom w:val="0"/>
      <w:divBdr>
        <w:top w:val="none" w:sz="0" w:space="0" w:color="auto"/>
        <w:left w:val="none" w:sz="0" w:space="0" w:color="auto"/>
        <w:bottom w:val="none" w:sz="0" w:space="0" w:color="auto"/>
        <w:right w:val="none" w:sz="0" w:space="0" w:color="auto"/>
      </w:divBdr>
    </w:div>
    <w:div w:id="934825779">
      <w:bodyDiv w:val="1"/>
      <w:marLeft w:val="0"/>
      <w:marRight w:val="0"/>
      <w:marTop w:val="0"/>
      <w:marBottom w:val="0"/>
      <w:divBdr>
        <w:top w:val="none" w:sz="0" w:space="0" w:color="auto"/>
        <w:left w:val="none" w:sz="0" w:space="0" w:color="auto"/>
        <w:bottom w:val="none" w:sz="0" w:space="0" w:color="auto"/>
        <w:right w:val="none" w:sz="0" w:space="0" w:color="auto"/>
      </w:divBdr>
      <w:divsChild>
        <w:div w:id="1586299108">
          <w:marLeft w:val="0"/>
          <w:marRight w:val="0"/>
          <w:marTop w:val="0"/>
          <w:marBottom w:val="0"/>
          <w:divBdr>
            <w:top w:val="none" w:sz="0" w:space="0" w:color="auto"/>
            <w:left w:val="none" w:sz="0" w:space="0" w:color="auto"/>
            <w:bottom w:val="none" w:sz="0" w:space="0" w:color="auto"/>
            <w:right w:val="none" w:sz="0" w:space="0" w:color="auto"/>
          </w:divBdr>
        </w:div>
        <w:div w:id="799345156">
          <w:marLeft w:val="0"/>
          <w:marRight w:val="0"/>
          <w:marTop w:val="0"/>
          <w:marBottom w:val="0"/>
          <w:divBdr>
            <w:top w:val="none" w:sz="0" w:space="0" w:color="auto"/>
            <w:left w:val="none" w:sz="0" w:space="0" w:color="auto"/>
            <w:bottom w:val="none" w:sz="0" w:space="0" w:color="auto"/>
            <w:right w:val="none" w:sz="0" w:space="0" w:color="auto"/>
          </w:divBdr>
        </w:div>
      </w:divsChild>
    </w:div>
    <w:div w:id="935753143">
      <w:bodyDiv w:val="1"/>
      <w:marLeft w:val="0"/>
      <w:marRight w:val="0"/>
      <w:marTop w:val="0"/>
      <w:marBottom w:val="0"/>
      <w:divBdr>
        <w:top w:val="none" w:sz="0" w:space="0" w:color="auto"/>
        <w:left w:val="none" w:sz="0" w:space="0" w:color="auto"/>
        <w:bottom w:val="none" w:sz="0" w:space="0" w:color="auto"/>
        <w:right w:val="none" w:sz="0" w:space="0" w:color="auto"/>
      </w:divBdr>
    </w:div>
    <w:div w:id="1057170411">
      <w:bodyDiv w:val="1"/>
      <w:marLeft w:val="0"/>
      <w:marRight w:val="0"/>
      <w:marTop w:val="0"/>
      <w:marBottom w:val="0"/>
      <w:divBdr>
        <w:top w:val="none" w:sz="0" w:space="0" w:color="auto"/>
        <w:left w:val="none" w:sz="0" w:space="0" w:color="auto"/>
        <w:bottom w:val="none" w:sz="0" w:space="0" w:color="auto"/>
        <w:right w:val="none" w:sz="0" w:space="0" w:color="auto"/>
      </w:divBdr>
      <w:divsChild>
        <w:div w:id="47654190">
          <w:marLeft w:val="0"/>
          <w:marRight w:val="0"/>
          <w:marTop w:val="0"/>
          <w:marBottom w:val="0"/>
          <w:divBdr>
            <w:top w:val="none" w:sz="0" w:space="0" w:color="auto"/>
            <w:left w:val="none" w:sz="0" w:space="0" w:color="auto"/>
            <w:bottom w:val="none" w:sz="0" w:space="0" w:color="auto"/>
            <w:right w:val="none" w:sz="0" w:space="0" w:color="auto"/>
          </w:divBdr>
        </w:div>
        <w:div w:id="2006712548">
          <w:marLeft w:val="0"/>
          <w:marRight w:val="0"/>
          <w:marTop w:val="0"/>
          <w:marBottom w:val="0"/>
          <w:divBdr>
            <w:top w:val="none" w:sz="0" w:space="0" w:color="auto"/>
            <w:left w:val="none" w:sz="0" w:space="0" w:color="auto"/>
            <w:bottom w:val="none" w:sz="0" w:space="0" w:color="auto"/>
            <w:right w:val="none" w:sz="0" w:space="0" w:color="auto"/>
          </w:divBdr>
        </w:div>
      </w:divsChild>
    </w:div>
    <w:div w:id="1218125869">
      <w:bodyDiv w:val="1"/>
      <w:marLeft w:val="0"/>
      <w:marRight w:val="0"/>
      <w:marTop w:val="0"/>
      <w:marBottom w:val="0"/>
      <w:divBdr>
        <w:top w:val="none" w:sz="0" w:space="0" w:color="auto"/>
        <w:left w:val="none" w:sz="0" w:space="0" w:color="auto"/>
        <w:bottom w:val="none" w:sz="0" w:space="0" w:color="auto"/>
        <w:right w:val="none" w:sz="0" w:space="0" w:color="auto"/>
      </w:divBdr>
    </w:div>
    <w:div w:id="1230310735">
      <w:bodyDiv w:val="1"/>
      <w:marLeft w:val="0"/>
      <w:marRight w:val="0"/>
      <w:marTop w:val="0"/>
      <w:marBottom w:val="0"/>
      <w:divBdr>
        <w:top w:val="none" w:sz="0" w:space="0" w:color="auto"/>
        <w:left w:val="none" w:sz="0" w:space="0" w:color="auto"/>
        <w:bottom w:val="none" w:sz="0" w:space="0" w:color="auto"/>
        <w:right w:val="none" w:sz="0" w:space="0" w:color="auto"/>
      </w:divBdr>
    </w:div>
    <w:div w:id="1352951924">
      <w:bodyDiv w:val="1"/>
      <w:marLeft w:val="0"/>
      <w:marRight w:val="0"/>
      <w:marTop w:val="0"/>
      <w:marBottom w:val="0"/>
      <w:divBdr>
        <w:top w:val="none" w:sz="0" w:space="0" w:color="auto"/>
        <w:left w:val="none" w:sz="0" w:space="0" w:color="auto"/>
        <w:bottom w:val="none" w:sz="0" w:space="0" w:color="auto"/>
        <w:right w:val="none" w:sz="0" w:space="0" w:color="auto"/>
      </w:divBdr>
    </w:div>
    <w:div w:id="1481191748">
      <w:bodyDiv w:val="1"/>
      <w:marLeft w:val="0"/>
      <w:marRight w:val="0"/>
      <w:marTop w:val="0"/>
      <w:marBottom w:val="0"/>
      <w:divBdr>
        <w:top w:val="none" w:sz="0" w:space="0" w:color="auto"/>
        <w:left w:val="none" w:sz="0" w:space="0" w:color="auto"/>
        <w:bottom w:val="none" w:sz="0" w:space="0" w:color="auto"/>
        <w:right w:val="none" w:sz="0" w:space="0" w:color="auto"/>
      </w:divBdr>
    </w:div>
    <w:div w:id="1671441016">
      <w:bodyDiv w:val="1"/>
      <w:marLeft w:val="0"/>
      <w:marRight w:val="0"/>
      <w:marTop w:val="0"/>
      <w:marBottom w:val="0"/>
      <w:divBdr>
        <w:top w:val="none" w:sz="0" w:space="0" w:color="auto"/>
        <w:left w:val="none" w:sz="0" w:space="0" w:color="auto"/>
        <w:bottom w:val="none" w:sz="0" w:space="0" w:color="auto"/>
        <w:right w:val="none" w:sz="0" w:space="0" w:color="auto"/>
      </w:divBdr>
    </w:div>
    <w:div w:id="1907761250">
      <w:bodyDiv w:val="1"/>
      <w:marLeft w:val="0"/>
      <w:marRight w:val="0"/>
      <w:marTop w:val="0"/>
      <w:marBottom w:val="0"/>
      <w:divBdr>
        <w:top w:val="none" w:sz="0" w:space="0" w:color="auto"/>
        <w:left w:val="none" w:sz="0" w:space="0" w:color="auto"/>
        <w:bottom w:val="none" w:sz="0" w:space="0" w:color="auto"/>
        <w:right w:val="none" w:sz="0" w:space="0" w:color="auto"/>
      </w:divBdr>
    </w:div>
    <w:div w:id="1922254321">
      <w:bodyDiv w:val="1"/>
      <w:marLeft w:val="0"/>
      <w:marRight w:val="0"/>
      <w:marTop w:val="0"/>
      <w:marBottom w:val="0"/>
      <w:divBdr>
        <w:top w:val="none" w:sz="0" w:space="0" w:color="auto"/>
        <w:left w:val="none" w:sz="0" w:space="0" w:color="auto"/>
        <w:bottom w:val="none" w:sz="0" w:space="0" w:color="auto"/>
        <w:right w:val="none" w:sz="0" w:space="0" w:color="auto"/>
      </w:divBdr>
    </w:div>
    <w:div w:id="21115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olibr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387A7-1612-4024-AE01-243141AE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8512</Words>
  <Characters>47076</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Servicio Nacional de Menores</Company>
  <LinksUpToDate>false</LinksUpToDate>
  <CharactersWithSpaces>55478</CharactersWithSpaces>
  <SharedDoc>false</SharedDoc>
  <HLinks>
    <vt:vector size="24" baseType="variant">
      <vt:variant>
        <vt:i4>1638482</vt:i4>
      </vt:variant>
      <vt:variant>
        <vt:i4>12</vt:i4>
      </vt:variant>
      <vt:variant>
        <vt:i4>0</vt:i4>
      </vt:variant>
      <vt:variant>
        <vt:i4>5</vt:i4>
      </vt:variant>
      <vt:variant>
        <vt:lpwstr>http://www.sename.cl/</vt:lpwstr>
      </vt:variant>
      <vt:variant>
        <vt:lpwstr/>
      </vt:variant>
      <vt:variant>
        <vt:i4>3997781</vt:i4>
      </vt:variant>
      <vt:variant>
        <vt:i4>9</vt:i4>
      </vt:variant>
      <vt:variant>
        <vt:i4>0</vt:i4>
      </vt:variant>
      <vt:variant>
        <vt:i4>5</vt:i4>
      </vt:variant>
      <vt:variant>
        <vt:lpwstr>mailto:soledad.arriagada@sename.cl</vt:lpwstr>
      </vt:variant>
      <vt:variant>
        <vt:lpwstr/>
      </vt:variant>
      <vt:variant>
        <vt:i4>5701692</vt:i4>
      </vt:variant>
      <vt:variant>
        <vt:i4>6</vt:i4>
      </vt:variant>
      <vt:variant>
        <vt:i4>0</vt:i4>
      </vt:variant>
      <vt:variant>
        <vt:i4>5</vt:i4>
      </vt:variant>
      <vt:variant>
        <vt:lpwstr>mailto:anita.munizaga@sename.cl</vt:lpwstr>
      </vt:variant>
      <vt:variant>
        <vt:lpwstr/>
      </vt:variant>
      <vt:variant>
        <vt:i4>1638482</vt:i4>
      </vt:variant>
      <vt:variant>
        <vt:i4>3</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aosorio</dc:creator>
  <cp:lastModifiedBy>rosana rondon</cp:lastModifiedBy>
  <cp:revision>4</cp:revision>
  <cp:lastPrinted>2018-09-24T19:49:00Z</cp:lastPrinted>
  <dcterms:created xsi:type="dcterms:W3CDTF">2021-08-12T13:56:00Z</dcterms:created>
  <dcterms:modified xsi:type="dcterms:W3CDTF">2021-08-12T14:21:00Z</dcterms:modified>
</cp:coreProperties>
</file>