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D0" w:rsidRPr="00EE3362" w:rsidRDefault="008C76D0" w:rsidP="008C76D0">
      <w:pPr>
        <w:jc w:val="center"/>
        <w:rPr>
          <w:rFonts w:ascii="Verdana" w:hAnsi="Verdana"/>
        </w:rPr>
      </w:pPr>
      <w:r w:rsidRPr="00EE3362">
        <w:rPr>
          <w:rFonts w:ascii="Verdana" w:hAnsi="Verdana"/>
          <w:b/>
        </w:rPr>
        <w:t>Anexo</w:t>
      </w:r>
      <w:r w:rsidR="00D956EA" w:rsidRPr="00EE3362">
        <w:rPr>
          <w:rFonts w:ascii="Verdana" w:hAnsi="Verdana"/>
          <w:b/>
        </w:rPr>
        <w:t>:</w:t>
      </w:r>
      <w:r w:rsidRPr="00EE3362">
        <w:rPr>
          <w:rFonts w:ascii="Verdana" w:hAnsi="Verdana"/>
          <w:b/>
        </w:rPr>
        <w:t xml:space="preserve"> </w:t>
      </w:r>
      <w:r w:rsidR="00D56949">
        <w:rPr>
          <w:rFonts w:ascii="Verdana" w:hAnsi="Verdana"/>
          <w:b/>
        </w:rPr>
        <w:t>R</w:t>
      </w:r>
      <w:r w:rsidRPr="00EE3362">
        <w:rPr>
          <w:rFonts w:ascii="Verdana" w:hAnsi="Verdana"/>
          <w:b/>
        </w:rPr>
        <w:t>esumen cargo y funciones de las modalidades PIE, PPF, PAD, PAS</w:t>
      </w:r>
    </w:p>
    <w:p w:rsidR="008C76D0" w:rsidRPr="00EE3362" w:rsidRDefault="00761F13">
      <w:pPr>
        <w:rPr>
          <w:rFonts w:ascii="Verdana" w:hAnsi="Verdana"/>
        </w:rPr>
      </w:pPr>
      <w:r w:rsidRPr="00EE3362">
        <w:rPr>
          <w:rFonts w:ascii="Verdana" w:hAnsi="Verdana"/>
        </w:rPr>
        <w:t xml:space="preserve">Este anexo especifica las funciones para cada cargo de las modalidades PIE, PPF, PAD y PAS, de acuerdo a las orientaciones técnicas de las respectivas modalidades. </w:t>
      </w:r>
    </w:p>
    <w:p w:rsidR="00761F13" w:rsidRPr="00EE3362" w:rsidRDefault="00E41BCE" w:rsidP="00E41BCE">
      <w:pPr>
        <w:tabs>
          <w:tab w:val="left" w:pos="3540"/>
        </w:tabs>
        <w:rPr>
          <w:rFonts w:ascii="Verdana" w:hAnsi="Verdana"/>
        </w:rPr>
      </w:pPr>
      <w:r w:rsidRPr="00EE3362">
        <w:rPr>
          <w:rFonts w:ascii="Verdana" w:hAnsi="Verdana"/>
        </w:rPr>
        <w:tab/>
      </w:r>
    </w:p>
    <w:tbl>
      <w:tblPr>
        <w:tblStyle w:val="Tabladelista3-nfasis1"/>
        <w:tblW w:w="9116" w:type="dxa"/>
        <w:tblLayout w:type="fixed"/>
        <w:tblLook w:val="04A0" w:firstRow="1" w:lastRow="0" w:firstColumn="1" w:lastColumn="0" w:noHBand="0" w:noVBand="1"/>
      </w:tblPr>
      <w:tblGrid>
        <w:gridCol w:w="1103"/>
        <w:gridCol w:w="1302"/>
        <w:gridCol w:w="6711"/>
      </w:tblGrid>
      <w:tr w:rsidR="008C76D0" w:rsidRPr="00EE3362" w:rsidTr="00EE336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03" w:type="dxa"/>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Modalidad</w:t>
            </w:r>
          </w:p>
        </w:tc>
        <w:tc>
          <w:tcPr>
            <w:tcW w:w="1302" w:type="dxa"/>
            <w:noWrap/>
            <w:hideMark/>
          </w:tcPr>
          <w:p w:rsidR="008C76D0" w:rsidRPr="00EE3362" w:rsidRDefault="008C76D0" w:rsidP="008C76D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Cargo</w:t>
            </w:r>
          </w:p>
        </w:tc>
        <w:tc>
          <w:tcPr>
            <w:tcW w:w="6711" w:type="dxa"/>
            <w:hideMark/>
          </w:tcPr>
          <w:p w:rsidR="008C76D0" w:rsidRPr="00EE3362" w:rsidRDefault="008C76D0" w:rsidP="008C76D0">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Funciones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PIE</w:t>
            </w: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proyecto en los ámbitos técnico y administrativo.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Técnica del equipo de trabajo.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reuniones técnicas y clínicas.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con Tribunales de Familia y redes de protección especial y universal de derechos.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técnicos dirigidos al Tribunal y otras instancias.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administrativos y financieros.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autoevaluación.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de registros en carpeta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Trabajador</w:t>
            </w:r>
            <w:r w:rsidR="008C76D0" w:rsidRPr="00EE3362">
              <w:rPr>
                <w:rFonts w:ascii="Verdana" w:eastAsia="Times New Roman" w:hAnsi="Verdana" w:cs="Times New Roman"/>
                <w:color w:val="000000"/>
                <w:lang w:eastAsia="es-CL"/>
              </w:rPr>
              <w:t xml:space="preserve"> Social</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psicólogo (a) y educador(a).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psicólogo(a) y educador(a)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con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Desarrollo de Talleres para el fortalecimiento de competencias parentales.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Evolutivos, en conjunto con psicólogo(a).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(planificación, ejecución y evaluación).</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Psicólogo</w:t>
            </w: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trabajador (a) social y educador(a).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trabajador(a) social y educador(a)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individual y grupal con niños, niñas y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en crisis.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Evolutivos, en conjunto con trabajador(a)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del ámbito salud mental (planificación, ejecución y 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Educador</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psicólogo (a) y trabajador(a) social.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el Diseño, ejecución y evaluación del PII, en conjunto con psicólogo(a) y trabajador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Modelaje con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Secretario/a</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Atención general de público </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 de aseo</w:t>
            </w: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PPF</w:t>
            </w: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proyecto en los ámbitos técnico y administrativo.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Técnica del equipo de trabajo.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reuniones técnicas y clínicas.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con Tribunales de Familia y redes de protección especial y universal de derechos.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técnicos dirigidos al Tribunal y otras instancias.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administrativos y financieros.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autoevaluación.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de registros en carpeta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Psicólogo</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Diagnóstico de NNA y familias en conjunto con </w:t>
            </w:r>
            <w:r w:rsidR="00761F13" w:rsidRPr="00EE3362">
              <w:rPr>
                <w:rFonts w:ascii="Verdana" w:eastAsia="Times New Roman" w:hAnsi="Verdana" w:cs="Times New Roman"/>
                <w:color w:val="000000"/>
                <w:lang w:eastAsia="es-CL"/>
              </w:rPr>
              <w:t>trabajador social y técnico</w:t>
            </w:r>
            <w:r w:rsidRPr="00EE3362">
              <w:rPr>
                <w:rFonts w:ascii="Verdana" w:eastAsia="Times New Roman" w:hAnsi="Verdana" w:cs="Times New Roman"/>
                <w:color w:val="000000"/>
                <w:lang w:eastAsia="es-CL"/>
              </w:rPr>
              <w:t>.</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trabajador</w:t>
            </w:r>
            <w:r w:rsidR="00761F13" w:rsidRPr="00EE3362">
              <w:rPr>
                <w:rFonts w:ascii="Verdana" w:eastAsia="Times New Roman" w:hAnsi="Verdana" w:cs="Times New Roman"/>
                <w:color w:val="000000"/>
                <w:lang w:eastAsia="es-CL"/>
              </w:rPr>
              <w:t xml:space="preserve"> social y educador.</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individual y grupal con niños, niñas y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en crisis.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w:t>
            </w:r>
            <w:r w:rsidR="00761F13" w:rsidRPr="00EE3362">
              <w:rPr>
                <w:rFonts w:ascii="Verdana" w:eastAsia="Times New Roman" w:hAnsi="Verdana" w:cs="Times New Roman"/>
                <w:color w:val="000000"/>
                <w:lang w:eastAsia="es-CL"/>
              </w:rPr>
              <w:t>s, en conjunto con trabajador</w:t>
            </w:r>
            <w:r w:rsidRPr="00EE3362">
              <w:rPr>
                <w:rFonts w:ascii="Verdana" w:eastAsia="Times New Roman" w:hAnsi="Verdana" w:cs="Times New Roman"/>
                <w:color w:val="000000"/>
                <w:lang w:eastAsia="es-CL"/>
              </w:rPr>
              <w:t xml:space="preserve"> social.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del ámbito salud mental (planificación, ejecución y evaluación).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Trabajadores Sociales</w:t>
            </w: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w:t>
            </w:r>
            <w:r w:rsidR="00761F13" w:rsidRPr="00EE3362">
              <w:rPr>
                <w:rFonts w:ascii="Verdana" w:eastAsia="Times New Roman" w:hAnsi="Verdana" w:cs="Times New Roman"/>
                <w:color w:val="000000"/>
                <w:lang w:eastAsia="es-CL"/>
              </w:rPr>
              <w:t>as en conjunto con psicólogo</w:t>
            </w:r>
            <w:r w:rsidRPr="00EE3362">
              <w:rPr>
                <w:rFonts w:ascii="Verdana" w:eastAsia="Times New Roman" w:hAnsi="Verdana" w:cs="Times New Roman"/>
                <w:color w:val="000000"/>
                <w:lang w:eastAsia="es-CL"/>
              </w:rPr>
              <w:t xml:space="preserve"> y </w:t>
            </w:r>
            <w:r w:rsidR="00761F13" w:rsidRPr="00EE3362">
              <w:rPr>
                <w:rFonts w:ascii="Verdana" w:eastAsia="Times New Roman" w:hAnsi="Verdana" w:cs="Times New Roman"/>
                <w:color w:val="000000"/>
                <w:lang w:eastAsia="es-CL"/>
              </w:rPr>
              <w:t>técnico</w:t>
            </w:r>
            <w:r w:rsidRPr="00EE3362">
              <w:rPr>
                <w:rFonts w:ascii="Verdana" w:eastAsia="Times New Roman" w:hAnsi="Verdana" w:cs="Times New Roman"/>
                <w:color w:val="000000"/>
                <w:lang w:eastAsia="es-CL"/>
              </w:rPr>
              <w:t>.</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Diseño, ejecución y evaluación del </w:t>
            </w:r>
            <w:r w:rsidR="00761F13" w:rsidRPr="00EE3362">
              <w:rPr>
                <w:rFonts w:ascii="Verdana" w:eastAsia="Times New Roman" w:hAnsi="Verdana" w:cs="Times New Roman"/>
                <w:color w:val="000000"/>
                <w:lang w:eastAsia="es-CL"/>
              </w:rPr>
              <w:t>PII, en conjunto con psicólogo</w:t>
            </w:r>
            <w:r w:rsidRPr="00EE3362">
              <w:rPr>
                <w:rFonts w:ascii="Verdana" w:eastAsia="Times New Roman" w:hAnsi="Verdana" w:cs="Times New Roman"/>
                <w:color w:val="000000"/>
                <w:lang w:eastAsia="es-CL"/>
              </w:rPr>
              <w:t xml:space="preserve"> y </w:t>
            </w:r>
            <w:r w:rsidR="00761F13" w:rsidRPr="00EE3362">
              <w:rPr>
                <w:rFonts w:ascii="Verdana" w:eastAsia="Times New Roman" w:hAnsi="Verdana" w:cs="Times New Roman"/>
                <w:color w:val="000000"/>
                <w:lang w:eastAsia="es-CL"/>
              </w:rPr>
              <w:t>técnico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con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Desarrollo de Talleres para el fortalecimiento de competencias parentales.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w:t>
            </w:r>
            <w:r w:rsidR="00761F13" w:rsidRPr="00EE3362">
              <w:rPr>
                <w:rFonts w:ascii="Verdana" w:eastAsia="Times New Roman" w:hAnsi="Verdana" w:cs="Times New Roman"/>
                <w:color w:val="000000"/>
                <w:lang w:eastAsia="es-CL"/>
              </w:rPr>
              <w:t>os, en conjunto con psicólogo</w:t>
            </w:r>
            <w:r w:rsidRPr="00EE3362">
              <w:rPr>
                <w:rFonts w:ascii="Verdana" w:eastAsia="Times New Roman" w:hAnsi="Verdana" w:cs="Times New Roman"/>
                <w:color w:val="000000"/>
                <w:lang w:eastAsia="es-CL"/>
              </w:rPr>
              <w:t>.</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(planificación, ejecución y 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Técnicos</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w:t>
            </w:r>
            <w:r w:rsidR="00761F13" w:rsidRPr="00EE3362">
              <w:rPr>
                <w:rFonts w:ascii="Verdana" w:eastAsia="Times New Roman" w:hAnsi="Verdana" w:cs="Times New Roman"/>
                <w:color w:val="000000"/>
                <w:lang w:eastAsia="es-CL"/>
              </w:rPr>
              <w:t>ias en conjunto con psicólogo</w:t>
            </w:r>
            <w:r w:rsidRPr="00EE3362">
              <w:rPr>
                <w:rFonts w:ascii="Verdana" w:eastAsia="Times New Roman" w:hAnsi="Verdana" w:cs="Times New Roman"/>
                <w:color w:val="000000"/>
                <w:lang w:eastAsia="es-CL"/>
              </w:rPr>
              <w:t xml:space="preserve"> y trabajador social.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el Diseño, ejecución y evaluación del P</w:t>
            </w:r>
            <w:r w:rsidR="00761F13" w:rsidRPr="00EE3362">
              <w:rPr>
                <w:rFonts w:ascii="Verdana" w:eastAsia="Times New Roman" w:hAnsi="Verdana" w:cs="Times New Roman"/>
                <w:color w:val="000000"/>
                <w:lang w:eastAsia="es-CL"/>
              </w:rPr>
              <w:t>II, en conjunto con psicólogo</w:t>
            </w:r>
            <w:r w:rsidRPr="00EE3362">
              <w:rPr>
                <w:rFonts w:ascii="Verdana" w:eastAsia="Times New Roman" w:hAnsi="Verdana" w:cs="Times New Roman"/>
                <w:color w:val="000000"/>
                <w:lang w:eastAsia="es-CL"/>
              </w:rPr>
              <w:t xml:space="preserve"> y trabajador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Modelaje con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Secretaria Contable</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1C37D7">
            <w:pPr>
              <w:jc w:val="both"/>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PAD</w:t>
            </w:r>
          </w:p>
        </w:tc>
        <w:tc>
          <w:tcPr>
            <w:tcW w:w="1302" w:type="dxa"/>
            <w:vMerge w:val="restart"/>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Director </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Manejo eficiente de los recursos presupuestarios y administrativos del programa.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y asesoría técnica al equipo conforme los propósitos de la modalidad.</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programa en concordancia con las orientaciones técnicas y administrativas establecidas por el SENAME.</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Representante del programa frente a terceros sectores con los que se vincula.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focalizar y priorizar el sujeto de atención.</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informar y coordinar la relación con la Dirección Regional de S</w:t>
            </w:r>
            <w:r w:rsidR="00761F13" w:rsidRPr="00EE3362">
              <w:rPr>
                <w:rFonts w:ascii="Verdana" w:eastAsia="Times New Roman" w:hAnsi="Verdana" w:cs="Times New Roman"/>
                <w:color w:val="000000"/>
                <w:lang w:eastAsia="es-CL"/>
              </w:rPr>
              <w:t>ENAME</w:t>
            </w:r>
            <w:r w:rsidRPr="00EE3362">
              <w:rPr>
                <w:rFonts w:ascii="Verdana" w:eastAsia="Times New Roman" w:hAnsi="Verdana" w:cs="Times New Roman"/>
                <w:color w:val="000000"/>
                <w:lang w:eastAsia="es-CL"/>
              </w:rPr>
              <w:t>, procesos de supervisión y evaluación parcial o anual de los resultados obtenidos por el programa.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w:t>
            </w:r>
            <w:r w:rsidR="008C76D0" w:rsidRPr="00EE3362">
              <w:rPr>
                <w:rFonts w:ascii="Verdana" w:eastAsia="Times New Roman" w:hAnsi="Verdana" w:cs="Times New Roman"/>
                <w:color w:val="000000"/>
                <w:lang w:eastAsia="es-CL"/>
              </w:rPr>
              <w:t>sicólogos</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Elaboración del informe </w:t>
            </w:r>
            <w:proofErr w:type="spellStart"/>
            <w:r w:rsidRPr="00EE3362">
              <w:rPr>
                <w:rFonts w:ascii="Verdana" w:eastAsia="Times New Roman" w:hAnsi="Verdana" w:cs="Times New Roman"/>
                <w:color w:val="000000"/>
                <w:lang w:eastAsia="es-CL"/>
              </w:rPr>
              <w:t>psico</w:t>
            </w:r>
            <w:proofErr w:type="spellEnd"/>
            <w:r w:rsidRPr="00EE3362">
              <w:rPr>
                <w:rFonts w:ascii="Verdana" w:eastAsia="Times New Roman" w:hAnsi="Verdana" w:cs="Times New Roman"/>
                <w:color w:val="000000"/>
                <w:lang w:eastAsia="es-CL"/>
              </w:rPr>
              <w:t>-social de diagnóstico del caso.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Visitas domiciliarias, participación en reuniones técnicas, y discusión propositiva de los casos.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especializada con las familias o referentes significativos, y coordinación con las redes locales existentes para la atención inclusiva de los casos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egreso y seguimiento.</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w:t>
            </w:r>
            <w:r w:rsidR="008C76D0" w:rsidRPr="00EE3362">
              <w:rPr>
                <w:rFonts w:ascii="Verdana" w:eastAsia="Times New Roman" w:hAnsi="Verdana" w:cs="Times New Roman"/>
                <w:color w:val="000000"/>
                <w:lang w:eastAsia="es-CL"/>
              </w:rPr>
              <w:t>rabajadores sociales</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Realización de entrevistas de acogida, selección y priorización del sujeto de atención de acuerdo al perfil definido por el programa, profundización del motivo de </w:t>
            </w:r>
            <w:r w:rsidRPr="00EE3362">
              <w:rPr>
                <w:rFonts w:ascii="Verdana" w:eastAsia="Times New Roman" w:hAnsi="Verdana" w:cs="Times New Roman"/>
                <w:color w:val="000000"/>
                <w:lang w:eastAsia="es-CL"/>
              </w:rPr>
              <w:lastRenderedPageBreak/>
              <w:t>consulta que originó la derivación y la profundización del diagnóstico o diagnostico propiamente tal si corresponde.</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Elaboración del informe </w:t>
            </w:r>
            <w:proofErr w:type="spellStart"/>
            <w:r w:rsidRPr="00EE3362">
              <w:rPr>
                <w:rFonts w:ascii="Verdana" w:eastAsia="Times New Roman" w:hAnsi="Verdana" w:cs="Times New Roman"/>
                <w:color w:val="000000"/>
                <w:lang w:eastAsia="es-CL"/>
              </w:rPr>
              <w:t>psico</w:t>
            </w:r>
            <w:proofErr w:type="spellEnd"/>
            <w:r w:rsidRPr="00EE3362">
              <w:rPr>
                <w:rFonts w:ascii="Verdana" w:eastAsia="Times New Roman" w:hAnsi="Verdana" w:cs="Times New Roman"/>
                <w:color w:val="000000"/>
                <w:lang w:eastAsia="es-CL"/>
              </w:rPr>
              <w:t>-social de diagnóstico del caso.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Visitas domiciliarias, participación en reuniones técnicas, y discusión propositiva de los casos.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especializada con las familias o referentes significativos, y coordinación con las redes locales existentes para la atención inclusiva de los casos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egreso y seguimiento.</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Secretaria</w:t>
            </w:r>
          </w:p>
        </w:tc>
        <w:tc>
          <w:tcPr>
            <w:tcW w:w="6711" w:type="dxa"/>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w:t>
            </w:r>
            <w:r w:rsidR="008C76D0" w:rsidRPr="00EE3362">
              <w:rPr>
                <w:rFonts w:ascii="Verdana" w:eastAsia="Times New Roman" w:hAnsi="Verdana" w:cs="Times New Roman"/>
                <w:color w:val="000000"/>
                <w:lang w:eastAsia="es-CL"/>
              </w:rPr>
              <w:t>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Auxiliares de aseo</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1C37D7">
            <w:pPr>
              <w:jc w:val="both"/>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PAS</w:t>
            </w:r>
          </w:p>
        </w:tc>
        <w:tc>
          <w:tcPr>
            <w:tcW w:w="1302" w:type="dxa"/>
            <w:vMerge w:val="restart"/>
            <w:noWrap/>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Ser responsable de la coordinación del equipo para la atención directa a los adolescentes y del funcionamiento interno del proyecto, de acuerdo a las orientaciones técnicas establecidas por el SENAME y por el Organismo Colaborador Acreditado.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La ejecución del proyecto de acuerdo a las condiciones presupuestarias, legales y administrativas establecidas en el Convenio.</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Representar el Proyecto frente a SENAME y Tribunales de Familia, así como ante otras instituciones y sectores con los que se vincula, en los aspectos técnicos, financieros y administrativos.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a los procesos de intervención con adolescentes que han cometido agresión sexual y sus familias, y a los sistemas de registro.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evaluación y sistematización de la experiencia de intervención.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diseño de actividades tendientes al autocuidado del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noWrap/>
            <w:hideMark/>
          </w:tcPr>
          <w:p w:rsidR="008C76D0" w:rsidRPr="00EE3362" w:rsidRDefault="00761F13"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 xml:space="preserve">upervisor </w:t>
            </w:r>
            <w:r w:rsidRPr="00EE3362">
              <w:rPr>
                <w:rFonts w:ascii="Verdana" w:eastAsia="Times New Roman" w:hAnsi="Verdana" w:cs="Times New Roman"/>
                <w:color w:val="000000"/>
                <w:lang w:eastAsia="es-CL"/>
              </w:rPr>
              <w:t>clínico</w:t>
            </w:r>
          </w:p>
        </w:tc>
        <w:tc>
          <w:tcPr>
            <w:tcW w:w="6711" w:type="dxa"/>
            <w:hideMark/>
          </w:tcPr>
          <w:p w:rsidR="008C76D0" w:rsidRPr="00EE3362" w:rsidRDefault="00761F13"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upervisión clínica especializada en el tema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w:t>
            </w:r>
            <w:r w:rsidR="008C76D0" w:rsidRPr="00EE3362">
              <w:rPr>
                <w:rFonts w:ascii="Verdana" w:eastAsia="Times New Roman" w:hAnsi="Verdana" w:cs="Times New Roman"/>
                <w:color w:val="000000"/>
                <w:lang w:eastAsia="es-CL"/>
              </w:rPr>
              <w:t>sicólogos</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las intervenciones en SENAINFO y carpeta individual.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periódica en reuniones técnicas y de coordinación del equipo de intervención.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monitoreo de los procesos del seguimiento previo al egreso.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 apoyo social de acuerdo a requerimientos de los NNA y sus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otras modalidades intervinientes.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w:t>
            </w:r>
            <w:r w:rsidR="008C76D0" w:rsidRPr="00EE3362">
              <w:rPr>
                <w:rFonts w:ascii="Verdana" w:eastAsia="Times New Roman" w:hAnsi="Verdana" w:cs="Times New Roman"/>
                <w:color w:val="000000"/>
                <w:lang w:eastAsia="es-CL"/>
              </w:rPr>
              <w:t xml:space="preserve">rabajador social </w:t>
            </w: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761F13"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w:t>
            </w:r>
            <w:r w:rsidR="008C76D0" w:rsidRPr="00EE3362">
              <w:rPr>
                <w:rFonts w:ascii="Verdana" w:eastAsia="Times New Roman" w:hAnsi="Verdana" w:cs="Times New Roman"/>
                <w:color w:val="000000"/>
                <w:lang w:eastAsia="es-CL"/>
              </w:rPr>
              <w:t>iseño, ejecución y evaluación del PII</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las intervenciones en SENAINFO y carpeta individual.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periódica en reuniones técnicas y de coordinación del equipo de intervención.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monitoreo de los procesos del seguimiento previo al egreso.</w:t>
            </w:r>
          </w:p>
        </w:tc>
      </w:tr>
      <w:tr w:rsidR="008C76D0" w:rsidRPr="00EE3362" w:rsidTr="00EE3362">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 apoyo social de acuerdo a requerimientos de los NNA y sus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otras modalidades intervinientes.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ecretaria contable</w:t>
            </w:r>
          </w:p>
        </w:tc>
        <w:tc>
          <w:tcPr>
            <w:tcW w:w="6711" w:type="dxa"/>
            <w:hideMark/>
          </w:tcPr>
          <w:p w:rsidR="008C76D0" w:rsidRPr="00EE3362" w:rsidRDefault="00761F13"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w:t>
            </w:r>
            <w:r w:rsidR="008C76D0" w:rsidRPr="00EE3362">
              <w:rPr>
                <w:rFonts w:ascii="Verdana" w:eastAsia="Times New Roman" w:hAnsi="Verdana" w:cs="Times New Roman"/>
                <w:color w:val="000000"/>
                <w:lang w:eastAsia="es-CL"/>
              </w:rPr>
              <w:t>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vMerge/>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1C37D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1C37D7">
            <w:pPr>
              <w:jc w:val="both"/>
              <w:rPr>
                <w:rFonts w:ascii="Verdana" w:eastAsia="Times New Roman" w:hAnsi="Verdana" w:cs="Times New Roman"/>
                <w:color w:val="000000"/>
                <w:lang w:eastAsia="es-CL"/>
              </w:rPr>
            </w:pPr>
          </w:p>
        </w:tc>
        <w:tc>
          <w:tcPr>
            <w:tcW w:w="1302" w:type="dxa"/>
            <w:noWrap/>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Auxiliares de aseo</w:t>
            </w:r>
          </w:p>
        </w:tc>
        <w:tc>
          <w:tcPr>
            <w:tcW w:w="6711" w:type="dxa"/>
            <w:hideMark/>
          </w:tcPr>
          <w:p w:rsidR="008C76D0" w:rsidRPr="00EE3362" w:rsidRDefault="008C76D0" w:rsidP="001C37D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bl>
    <w:p w:rsidR="008C76D0" w:rsidRPr="00EE3362" w:rsidRDefault="008C76D0" w:rsidP="001C37D7">
      <w:pPr>
        <w:jc w:val="both"/>
        <w:rPr>
          <w:rFonts w:ascii="Verdana" w:hAnsi="Verdana"/>
        </w:rPr>
      </w:pPr>
      <w:bookmarkStart w:id="0" w:name="_GoBack"/>
      <w:bookmarkEnd w:id="0"/>
    </w:p>
    <w:sectPr w:rsidR="008C76D0" w:rsidRPr="00EE3362" w:rsidSect="00E41BCE">
      <w:headerReference w:type="default" r:id="rId6"/>
      <w:foot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0C" w:rsidRDefault="00152C0C" w:rsidP="00761F13">
      <w:pPr>
        <w:spacing w:after="0" w:line="240" w:lineRule="auto"/>
      </w:pPr>
      <w:r>
        <w:separator/>
      </w:r>
    </w:p>
  </w:endnote>
  <w:endnote w:type="continuationSeparator" w:id="0">
    <w:p w:rsidR="00152C0C" w:rsidRDefault="00152C0C" w:rsidP="0076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8431"/>
      <w:docPartObj>
        <w:docPartGallery w:val="Page Numbers (Bottom of Page)"/>
        <w:docPartUnique/>
      </w:docPartObj>
    </w:sdtPr>
    <w:sdtContent>
      <w:p w:rsidR="00761F13" w:rsidRDefault="00761F13">
        <w:pPr>
          <w:pStyle w:val="Piedepgina"/>
          <w:jc w:val="right"/>
        </w:pPr>
        <w:r>
          <w:fldChar w:fldCharType="begin"/>
        </w:r>
        <w:r>
          <w:instrText>PAGE   \* MERGEFORMAT</w:instrText>
        </w:r>
        <w:r>
          <w:fldChar w:fldCharType="separate"/>
        </w:r>
        <w:r w:rsidR="001C37D7" w:rsidRPr="001C37D7">
          <w:rPr>
            <w:noProof/>
            <w:lang w:val="es-ES"/>
          </w:rPr>
          <w:t>7</w:t>
        </w:r>
        <w:r>
          <w:fldChar w:fldCharType="end"/>
        </w:r>
      </w:p>
    </w:sdtContent>
  </w:sdt>
  <w:p w:rsidR="00761F13" w:rsidRDefault="00761F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0C" w:rsidRDefault="00152C0C" w:rsidP="00761F13">
      <w:pPr>
        <w:spacing w:after="0" w:line="240" w:lineRule="auto"/>
      </w:pPr>
      <w:r>
        <w:separator/>
      </w:r>
    </w:p>
  </w:footnote>
  <w:footnote w:type="continuationSeparator" w:id="0">
    <w:p w:rsidR="00152C0C" w:rsidRDefault="00152C0C" w:rsidP="00761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760667" cy="6889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70" cy="7034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1476375" cy="1337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31" cy="1345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1"/>
    <w:rsid w:val="00152C0C"/>
    <w:rsid w:val="001C37D7"/>
    <w:rsid w:val="00212821"/>
    <w:rsid w:val="0042239E"/>
    <w:rsid w:val="004713F7"/>
    <w:rsid w:val="004F15D9"/>
    <w:rsid w:val="006A535C"/>
    <w:rsid w:val="006B3B24"/>
    <w:rsid w:val="00761F13"/>
    <w:rsid w:val="008532AA"/>
    <w:rsid w:val="008C76D0"/>
    <w:rsid w:val="009C0D31"/>
    <w:rsid w:val="00C126B1"/>
    <w:rsid w:val="00D56949"/>
    <w:rsid w:val="00D956EA"/>
    <w:rsid w:val="00DB3F0F"/>
    <w:rsid w:val="00E41BCE"/>
    <w:rsid w:val="00ED6537"/>
    <w:rsid w:val="00EE3362"/>
    <w:rsid w:val="00F42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66DBD-AAA3-4867-9A2E-4A03B59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13"/>
  </w:style>
  <w:style w:type="paragraph" w:styleId="Piedepgina">
    <w:name w:val="footer"/>
    <w:basedOn w:val="Normal"/>
    <w:link w:val="PiedepginaCar"/>
    <w:uiPriority w:val="99"/>
    <w:unhideWhenUsed/>
    <w:rsid w:val="00761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13"/>
  </w:style>
  <w:style w:type="table" w:styleId="Tabladelista3-nfasis1">
    <w:name w:val="List Table 3 Accent 1"/>
    <w:basedOn w:val="Tablanormal"/>
    <w:uiPriority w:val="48"/>
    <w:rsid w:val="00761F1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Moya, Sebastian</dc:creator>
  <cp:keywords/>
  <dc:description/>
  <cp:lastModifiedBy>González Valladares Ana María</cp:lastModifiedBy>
  <cp:revision>1</cp:revision>
  <dcterms:created xsi:type="dcterms:W3CDTF">2018-10-11T20:06:00Z</dcterms:created>
  <dcterms:modified xsi:type="dcterms:W3CDTF">2018-10-11T20:09:00Z</dcterms:modified>
</cp:coreProperties>
</file>