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8A48C" w14:textId="7B807904" w:rsidR="00D42C9A" w:rsidRPr="00AD1E8B" w:rsidRDefault="0088709F" w:rsidP="00D42C9A">
      <w:pPr>
        <w:rPr>
          <w:rFonts w:ascii="Arial" w:hAnsi="Arial" w:cs="Arial"/>
          <w:b/>
          <w:bCs/>
          <w:sz w:val="22"/>
          <w:szCs w:val="22"/>
          <w:lang w:val="es-CL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  <w:lang w:val="es-CL"/>
        </w:rPr>
        <w:t>ACTA DE QUINTA</w:t>
      </w:r>
      <w:r w:rsidR="002007E2" w:rsidRPr="00AD1E8B">
        <w:rPr>
          <w:rFonts w:ascii="Arial" w:hAnsi="Arial" w:cs="Arial"/>
          <w:b/>
          <w:bCs/>
          <w:sz w:val="22"/>
          <w:szCs w:val="22"/>
          <w:lang w:val="es-CL"/>
        </w:rPr>
        <w:t xml:space="preserve"> REUNIÓN DE COSOC SENAME 2020-2025</w:t>
      </w:r>
    </w:p>
    <w:p w14:paraId="6C8D8F6E" w14:textId="77777777" w:rsidR="00D42C9A" w:rsidRPr="00AD1E8B" w:rsidRDefault="00D42C9A" w:rsidP="00D42C9A">
      <w:pPr>
        <w:rPr>
          <w:rFonts w:ascii="Arial" w:hAnsi="Arial" w:cs="Arial"/>
          <w:sz w:val="22"/>
          <w:szCs w:val="22"/>
          <w:lang w:val="es-CL"/>
        </w:rPr>
      </w:pPr>
    </w:p>
    <w:p w14:paraId="04631395" w14:textId="7445EEFA" w:rsidR="00D42C9A" w:rsidRPr="00AD1E8B" w:rsidRDefault="00D42C9A" w:rsidP="00D42C9A">
      <w:pPr>
        <w:rPr>
          <w:rFonts w:ascii="Arial" w:hAnsi="Arial" w:cs="Arial"/>
          <w:sz w:val="22"/>
          <w:szCs w:val="22"/>
          <w:lang w:val="es-CL"/>
        </w:rPr>
      </w:pPr>
      <w:r w:rsidRPr="00AD1E8B">
        <w:rPr>
          <w:rFonts w:ascii="Arial" w:hAnsi="Arial" w:cs="Arial"/>
          <w:b/>
          <w:bCs/>
          <w:sz w:val="22"/>
          <w:szCs w:val="22"/>
          <w:lang w:val="es-CL"/>
        </w:rPr>
        <w:t>Fecha:</w:t>
      </w:r>
      <w:r w:rsidR="009D548A">
        <w:rPr>
          <w:rFonts w:ascii="Arial" w:hAnsi="Arial" w:cs="Arial"/>
          <w:sz w:val="22"/>
          <w:szCs w:val="22"/>
          <w:lang w:val="es-CL"/>
        </w:rPr>
        <w:t xml:space="preserve"> 26</w:t>
      </w:r>
      <w:r w:rsidRPr="00AD1E8B">
        <w:rPr>
          <w:rFonts w:ascii="Arial" w:hAnsi="Arial" w:cs="Arial"/>
          <w:sz w:val="22"/>
          <w:szCs w:val="22"/>
          <w:lang w:val="es-CL"/>
        </w:rPr>
        <w:t>-</w:t>
      </w:r>
      <w:r w:rsidR="009D548A">
        <w:rPr>
          <w:rFonts w:ascii="Arial" w:hAnsi="Arial" w:cs="Arial"/>
          <w:sz w:val="22"/>
          <w:szCs w:val="22"/>
          <w:lang w:val="es-CL"/>
        </w:rPr>
        <w:t>04-2025</w:t>
      </w:r>
    </w:p>
    <w:p w14:paraId="5FB65231" w14:textId="4A6A4444" w:rsidR="00D42C9A" w:rsidRPr="00AD1E8B" w:rsidRDefault="00D42C9A" w:rsidP="00D42C9A">
      <w:pPr>
        <w:rPr>
          <w:rFonts w:ascii="Arial" w:hAnsi="Arial" w:cs="Arial"/>
          <w:sz w:val="22"/>
          <w:szCs w:val="22"/>
          <w:lang w:val="es-CL"/>
        </w:rPr>
      </w:pPr>
      <w:r w:rsidRPr="00AD1E8B">
        <w:rPr>
          <w:rFonts w:ascii="Arial" w:hAnsi="Arial" w:cs="Arial"/>
          <w:b/>
          <w:bCs/>
          <w:sz w:val="22"/>
          <w:szCs w:val="22"/>
          <w:lang w:val="es-CL"/>
        </w:rPr>
        <w:t xml:space="preserve">Hora: </w:t>
      </w:r>
      <w:r w:rsidRPr="00AD1E8B">
        <w:rPr>
          <w:rFonts w:ascii="Arial" w:hAnsi="Arial" w:cs="Arial"/>
          <w:sz w:val="22"/>
          <w:szCs w:val="22"/>
          <w:lang w:val="es-CL"/>
        </w:rPr>
        <w:t>9:30 – 11:30</w:t>
      </w:r>
    </w:p>
    <w:p w14:paraId="7969EC56" w14:textId="799CA3E5" w:rsidR="00D42C9A" w:rsidRPr="00AD1E8B" w:rsidRDefault="00D42C9A" w:rsidP="00D42C9A">
      <w:pPr>
        <w:rPr>
          <w:rFonts w:ascii="Arial" w:hAnsi="Arial" w:cs="Arial"/>
          <w:sz w:val="22"/>
          <w:szCs w:val="22"/>
          <w:lang w:val="es-CL"/>
        </w:rPr>
      </w:pPr>
      <w:r w:rsidRPr="00AD1E8B">
        <w:rPr>
          <w:rFonts w:ascii="Arial" w:hAnsi="Arial" w:cs="Arial"/>
          <w:b/>
          <w:bCs/>
          <w:sz w:val="22"/>
          <w:szCs w:val="22"/>
          <w:lang w:val="es-CL"/>
        </w:rPr>
        <w:t xml:space="preserve">Lugar: </w:t>
      </w:r>
      <w:r w:rsidRPr="00AD1E8B">
        <w:rPr>
          <w:rFonts w:ascii="Arial" w:hAnsi="Arial" w:cs="Arial"/>
          <w:sz w:val="22"/>
          <w:szCs w:val="22"/>
          <w:lang w:val="es-CL"/>
        </w:rPr>
        <w:t>SENAME</w:t>
      </w:r>
    </w:p>
    <w:p w14:paraId="0948943C" w14:textId="77777777" w:rsidR="002007E2" w:rsidRPr="00AD1E8B" w:rsidRDefault="002007E2" w:rsidP="00D42C9A">
      <w:pPr>
        <w:rPr>
          <w:rFonts w:ascii="Arial" w:hAnsi="Arial" w:cs="Arial"/>
          <w:sz w:val="22"/>
          <w:szCs w:val="22"/>
          <w:lang w:val="es-CL"/>
        </w:rPr>
      </w:pPr>
    </w:p>
    <w:p w14:paraId="72CD4002" w14:textId="6F0741CF" w:rsidR="00D42C9A" w:rsidRPr="00AD1E8B" w:rsidRDefault="00D42C9A" w:rsidP="00D42C9A">
      <w:pPr>
        <w:rPr>
          <w:rFonts w:ascii="Arial" w:hAnsi="Arial" w:cs="Arial"/>
          <w:b/>
          <w:bCs/>
          <w:sz w:val="22"/>
          <w:szCs w:val="22"/>
          <w:lang w:val="es-CL"/>
        </w:rPr>
      </w:pPr>
      <w:r w:rsidRPr="00AD1E8B">
        <w:rPr>
          <w:rFonts w:ascii="Arial" w:hAnsi="Arial" w:cs="Arial"/>
          <w:b/>
          <w:bCs/>
          <w:sz w:val="22"/>
          <w:szCs w:val="22"/>
          <w:lang w:val="es-CL"/>
        </w:rPr>
        <w:t>Participantes:</w:t>
      </w:r>
    </w:p>
    <w:p w14:paraId="04749704" w14:textId="77777777" w:rsidR="00AE3087" w:rsidRPr="00AD1E8B" w:rsidRDefault="00AE3087" w:rsidP="00D42C9A">
      <w:pPr>
        <w:rPr>
          <w:rFonts w:ascii="Arial" w:hAnsi="Arial" w:cs="Arial"/>
          <w:sz w:val="22"/>
          <w:szCs w:val="22"/>
          <w:lang w:val="es-CL"/>
        </w:rPr>
      </w:pPr>
    </w:p>
    <w:p w14:paraId="471D92EC" w14:textId="797C632D" w:rsidR="00D42C9A" w:rsidRPr="00AD1E8B" w:rsidRDefault="00D42C9A" w:rsidP="00D42C9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s-CL"/>
        </w:rPr>
      </w:pPr>
      <w:r w:rsidRPr="00AD1E8B">
        <w:rPr>
          <w:rFonts w:ascii="Arial" w:hAnsi="Arial" w:cs="Arial"/>
          <w:sz w:val="22"/>
          <w:szCs w:val="22"/>
          <w:lang w:val="es-CL"/>
        </w:rPr>
        <w:t>María Eugenia Fernández, Directora Nacional</w:t>
      </w:r>
    </w:p>
    <w:p w14:paraId="19DBC71C" w14:textId="370F8221" w:rsidR="00D42C9A" w:rsidRPr="00AD1E8B" w:rsidRDefault="009D548A" w:rsidP="00D42C9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Paula Urzúa</w:t>
      </w:r>
      <w:r w:rsidR="00D42C9A" w:rsidRPr="00AD1E8B">
        <w:rPr>
          <w:rFonts w:ascii="Arial" w:hAnsi="Arial" w:cs="Arial"/>
          <w:sz w:val="22"/>
          <w:szCs w:val="22"/>
          <w:lang w:val="es-CL"/>
        </w:rPr>
        <w:t>, Asesora Gabinete</w:t>
      </w:r>
    </w:p>
    <w:p w14:paraId="6B8B09F0" w14:textId="7929861D" w:rsidR="00D42C9A" w:rsidRPr="00AD1E8B" w:rsidRDefault="009D548A" w:rsidP="00D42C9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Héctor Burgos,</w:t>
      </w:r>
      <w:r w:rsidR="00D42C9A" w:rsidRPr="00AD1E8B">
        <w:rPr>
          <w:rFonts w:ascii="Arial" w:hAnsi="Arial" w:cs="Arial"/>
          <w:sz w:val="22"/>
          <w:szCs w:val="22"/>
          <w:lang w:val="es-CL"/>
        </w:rPr>
        <w:t xml:space="preserve"> </w:t>
      </w:r>
      <w:r>
        <w:rPr>
          <w:rFonts w:ascii="Arial" w:hAnsi="Arial" w:cs="Arial"/>
          <w:sz w:val="22"/>
          <w:szCs w:val="22"/>
          <w:lang w:val="es-CL"/>
        </w:rPr>
        <w:t>Roberto Aguilera,</w:t>
      </w:r>
      <w:r w:rsidR="00D42C9A" w:rsidRPr="00AD1E8B">
        <w:rPr>
          <w:rFonts w:ascii="Arial" w:hAnsi="Arial" w:cs="Arial"/>
          <w:sz w:val="22"/>
          <w:szCs w:val="22"/>
          <w:lang w:val="es-CL"/>
        </w:rPr>
        <w:t xml:space="preserve"> Equipo </w:t>
      </w:r>
      <w:proofErr w:type="spellStart"/>
      <w:r w:rsidR="00D42C9A" w:rsidRPr="00AD1E8B">
        <w:rPr>
          <w:rFonts w:ascii="Arial" w:hAnsi="Arial" w:cs="Arial"/>
          <w:sz w:val="22"/>
          <w:szCs w:val="22"/>
          <w:lang w:val="es-CL"/>
        </w:rPr>
        <w:t>Deplae</w:t>
      </w:r>
      <w:proofErr w:type="spellEnd"/>
    </w:p>
    <w:p w14:paraId="13048EB2" w14:textId="77777777" w:rsidR="00D42C9A" w:rsidRPr="00AD1E8B" w:rsidRDefault="00D42C9A" w:rsidP="00D42C9A">
      <w:pPr>
        <w:ind w:left="360"/>
        <w:rPr>
          <w:rFonts w:ascii="Arial" w:hAnsi="Arial" w:cs="Arial"/>
          <w:sz w:val="22"/>
          <w:szCs w:val="22"/>
          <w:lang w:val="es-CL"/>
        </w:rPr>
      </w:pPr>
    </w:p>
    <w:p w14:paraId="7BFED96E" w14:textId="77777777" w:rsidR="00D42C9A" w:rsidRPr="009D548A" w:rsidRDefault="00D42C9A" w:rsidP="009D548A">
      <w:pPr>
        <w:ind w:left="720"/>
        <w:rPr>
          <w:rFonts w:ascii="Arial" w:hAnsi="Arial" w:cs="Arial"/>
          <w:b/>
          <w:sz w:val="22"/>
          <w:szCs w:val="22"/>
          <w:lang w:val="es-CL"/>
        </w:rPr>
      </w:pPr>
      <w:r w:rsidRPr="009D548A">
        <w:rPr>
          <w:rFonts w:ascii="Arial" w:hAnsi="Arial" w:cs="Arial"/>
          <w:b/>
          <w:sz w:val="22"/>
          <w:szCs w:val="22"/>
          <w:lang w:val="es-CL"/>
        </w:rPr>
        <w:t xml:space="preserve">Miembros del Consejo de la Sociedad Civil (COSOC): </w:t>
      </w:r>
    </w:p>
    <w:p w14:paraId="549A4DDC" w14:textId="48854445" w:rsidR="00D42C9A" w:rsidRPr="009D548A" w:rsidRDefault="00D42C9A" w:rsidP="009D548A">
      <w:pPr>
        <w:pStyle w:val="Prrafodelista"/>
        <w:numPr>
          <w:ilvl w:val="0"/>
          <w:numId w:val="17"/>
        </w:numPr>
        <w:rPr>
          <w:rFonts w:ascii="Arial" w:hAnsi="Arial" w:cs="Arial"/>
          <w:sz w:val="22"/>
          <w:szCs w:val="22"/>
          <w:lang w:val="es-CL"/>
        </w:rPr>
      </w:pPr>
      <w:r w:rsidRPr="009D548A">
        <w:rPr>
          <w:rFonts w:ascii="Arial" w:hAnsi="Arial" w:cs="Arial"/>
          <w:sz w:val="22"/>
          <w:szCs w:val="22"/>
          <w:lang w:val="es-CL"/>
        </w:rPr>
        <w:t>Bernardo Vásquez</w:t>
      </w:r>
      <w:r w:rsidR="009D548A" w:rsidRPr="009D548A">
        <w:rPr>
          <w:rFonts w:ascii="Arial" w:hAnsi="Arial" w:cs="Arial"/>
          <w:sz w:val="22"/>
          <w:szCs w:val="22"/>
          <w:lang w:val="es-CL"/>
        </w:rPr>
        <w:tab/>
      </w:r>
      <w:r w:rsidR="009D548A" w:rsidRPr="009D548A">
        <w:rPr>
          <w:rFonts w:ascii="Arial" w:hAnsi="Arial" w:cs="Arial"/>
          <w:sz w:val="22"/>
          <w:szCs w:val="22"/>
          <w:lang w:val="es-CL"/>
        </w:rPr>
        <w:tab/>
        <w:t xml:space="preserve"> Reinventarse</w:t>
      </w:r>
    </w:p>
    <w:p w14:paraId="41DDB7DC" w14:textId="5B1EB4F2" w:rsidR="00D42C9A" w:rsidRPr="009D548A" w:rsidRDefault="009D548A" w:rsidP="009D548A">
      <w:pPr>
        <w:pStyle w:val="Prrafodelista"/>
        <w:numPr>
          <w:ilvl w:val="0"/>
          <w:numId w:val="17"/>
        </w:numPr>
        <w:rPr>
          <w:rFonts w:ascii="Arial" w:hAnsi="Arial" w:cs="Arial"/>
          <w:sz w:val="22"/>
          <w:szCs w:val="22"/>
          <w:lang w:val="es-CL"/>
        </w:rPr>
      </w:pPr>
      <w:r w:rsidRPr="009D548A">
        <w:rPr>
          <w:rFonts w:ascii="Arial" w:hAnsi="Arial" w:cs="Arial"/>
          <w:sz w:val="22"/>
          <w:szCs w:val="22"/>
          <w:lang w:val="es-CL"/>
        </w:rPr>
        <w:t xml:space="preserve">María </w:t>
      </w:r>
      <w:proofErr w:type="spellStart"/>
      <w:r w:rsidRPr="009D548A">
        <w:rPr>
          <w:rFonts w:ascii="Arial" w:hAnsi="Arial" w:cs="Arial"/>
          <w:sz w:val="22"/>
          <w:szCs w:val="22"/>
          <w:lang w:val="es-CL"/>
        </w:rPr>
        <w:t>Huaichequeo</w:t>
      </w:r>
      <w:proofErr w:type="spellEnd"/>
      <w:r w:rsidRPr="009D548A">
        <w:rPr>
          <w:rFonts w:ascii="Arial" w:hAnsi="Arial" w:cs="Arial"/>
          <w:sz w:val="22"/>
          <w:szCs w:val="22"/>
          <w:lang w:val="es-CL"/>
        </w:rPr>
        <w:tab/>
      </w:r>
      <w:r w:rsidRPr="009D548A">
        <w:rPr>
          <w:rFonts w:ascii="Arial" w:hAnsi="Arial" w:cs="Arial"/>
          <w:sz w:val="22"/>
          <w:szCs w:val="22"/>
          <w:lang w:val="es-CL"/>
        </w:rPr>
        <w:tab/>
        <w:t xml:space="preserve"> </w:t>
      </w:r>
      <w:r w:rsidR="00E160C7">
        <w:rPr>
          <w:lang w:val="es-MX"/>
        </w:rPr>
        <w:t xml:space="preserve">Fundación </w:t>
      </w:r>
      <w:proofErr w:type="spellStart"/>
      <w:proofErr w:type="gramStart"/>
      <w:r w:rsidR="00E160C7">
        <w:rPr>
          <w:lang w:val="es-MX"/>
        </w:rPr>
        <w:t>Taiñ</w:t>
      </w:r>
      <w:proofErr w:type="spellEnd"/>
      <w:r w:rsidR="00E160C7">
        <w:rPr>
          <w:lang w:val="es-MX"/>
        </w:rPr>
        <w:t xml:space="preserve">  </w:t>
      </w:r>
      <w:proofErr w:type="spellStart"/>
      <w:r w:rsidR="00E160C7">
        <w:rPr>
          <w:lang w:val="es-MX"/>
        </w:rPr>
        <w:t>Adkim</w:t>
      </w:r>
      <w:proofErr w:type="spellEnd"/>
      <w:proofErr w:type="gramEnd"/>
    </w:p>
    <w:p w14:paraId="43B3E3F1" w14:textId="66E5CEA7" w:rsidR="00D42C9A" w:rsidRPr="009D548A" w:rsidRDefault="00D42C9A" w:rsidP="009D548A">
      <w:pPr>
        <w:pStyle w:val="Prrafodelista"/>
        <w:numPr>
          <w:ilvl w:val="0"/>
          <w:numId w:val="17"/>
        </w:numPr>
        <w:rPr>
          <w:rFonts w:ascii="Arial" w:hAnsi="Arial" w:cs="Arial"/>
          <w:sz w:val="22"/>
          <w:szCs w:val="22"/>
          <w:lang w:val="es-CL"/>
        </w:rPr>
      </w:pPr>
      <w:r w:rsidRPr="009D548A">
        <w:rPr>
          <w:rFonts w:ascii="Arial" w:hAnsi="Arial" w:cs="Arial"/>
          <w:sz w:val="22"/>
          <w:szCs w:val="22"/>
          <w:lang w:val="es-CL"/>
        </w:rPr>
        <w:t>Carlos Alvear</w:t>
      </w:r>
      <w:r w:rsidR="009D548A" w:rsidRPr="009D548A">
        <w:rPr>
          <w:rFonts w:ascii="Arial" w:hAnsi="Arial" w:cs="Arial"/>
          <w:sz w:val="22"/>
          <w:szCs w:val="22"/>
          <w:lang w:val="es-CL"/>
        </w:rPr>
        <w:t xml:space="preserve"> </w:t>
      </w:r>
      <w:r w:rsidR="009D548A" w:rsidRPr="009D548A">
        <w:rPr>
          <w:rFonts w:ascii="Arial" w:hAnsi="Arial" w:cs="Arial"/>
          <w:sz w:val="22"/>
          <w:szCs w:val="22"/>
          <w:lang w:val="es-CL"/>
        </w:rPr>
        <w:tab/>
      </w:r>
      <w:r w:rsidR="009D548A" w:rsidRPr="009D548A">
        <w:rPr>
          <w:rFonts w:ascii="Arial" w:hAnsi="Arial" w:cs="Arial"/>
          <w:sz w:val="22"/>
          <w:szCs w:val="22"/>
          <w:lang w:val="es-CL"/>
        </w:rPr>
        <w:tab/>
      </w:r>
      <w:r w:rsidR="009D548A" w:rsidRPr="009D548A">
        <w:rPr>
          <w:rFonts w:ascii="Arial" w:hAnsi="Arial" w:cs="Arial"/>
          <w:sz w:val="22"/>
          <w:szCs w:val="22"/>
          <w:lang w:val="es-CL"/>
        </w:rPr>
        <w:tab/>
        <w:t xml:space="preserve"> Acción por la infancia</w:t>
      </w:r>
    </w:p>
    <w:p w14:paraId="42A7DFBD" w14:textId="5F7D9174" w:rsidR="00D42C9A" w:rsidRPr="009D548A" w:rsidRDefault="009D548A" w:rsidP="009D548A">
      <w:pPr>
        <w:pStyle w:val="Prrafodelista"/>
        <w:numPr>
          <w:ilvl w:val="0"/>
          <w:numId w:val="17"/>
        </w:numPr>
        <w:rPr>
          <w:rFonts w:ascii="Arial" w:hAnsi="Arial" w:cs="Arial"/>
          <w:sz w:val="22"/>
          <w:szCs w:val="22"/>
          <w:lang w:val="es-CL"/>
        </w:rPr>
      </w:pPr>
      <w:r w:rsidRPr="009D548A">
        <w:rPr>
          <w:rFonts w:ascii="Arial" w:hAnsi="Arial" w:cs="Arial"/>
          <w:sz w:val="22"/>
          <w:szCs w:val="22"/>
          <w:lang w:val="es-CL"/>
        </w:rPr>
        <w:t>Natalia León</w:t>
      </w:r>
      <w:r w:rsidRPr="009D548A">
        <w:rPr>
          <w:rFonts w:ascii="Arial" w:hAnsi="Arial" w:cs="Arial"/>
          <w:sz w:val="22"/>
          <w:szCs w:val="22"/>
          <w:lang w:val="es-CL"/>
        </w:rPr>
        <w:tab/>
      </w:r>
      <w:r w:rsidRPr="009D548A">
        <w:rPr>
          <w:rFonts w:ascii="Arial" w:hAnsi="Arial" w:cs="Arial"/>
          <w:sz w:val="22"/>
          <w:szCs w:val="22"/>
          <w:lang w:val="es-CL"/>
        </w:rPr>
        <w:tab/>
        <w:t xml:space="preserve">            Juntos por la </w:t>
      </w:r>
      <w:r w:rsidR="0001212A" w:rsidRPr="009D548A">
        <w:rPr>
          <w:rFonts w:ascii="Arial" w:hAnsi="Arial" w:cs="Arial"/>
          <w:sz w:val="22"/>
          <w:szCs w:val="22"/>
          <w:lang w:val="es-CL"/>
        </w:rPr>
        <w:t>Reinserción</w:t>
      </w:r>
    </w:p>
    <w:p w14:paraId="17B7CEAB" w14:textId="357B303F" w:rsidR="009D548A" w:rsidRPr="009D548A" w:rsidRDefault="009D548A" w:rsidP="009D548A">
      <w:pPr>
        <w:pStyle w:val="Prrafodelista"/>
        <w:numPr>
          <w:ilvl w:val="0"/>
          <w:numId w:val="17"/>
        </w:numPr>
        <w:rPr>
          <w:rFonts w:ascii="Arial" w:hAnsi="Arial" w:cs="Arial"/>
          <w:sz w:val="22"/>
          <w:szCs w:val="22"/>
          <w:lang w:val="es-CL"/>
        </w:rPr>
      </w:pPr>
      <w:r w:rsidRPr="009D548A">
        <w:rPr>
          <w:rFonts w:ascii="Arial" w:hAnsi="Arial" w:cs="Arial"/>
          <w:sz w:val="22"/>
          <w:szCs w:val="22"/>
          <w:lang w:val="es-CL"/>
        </w:rPr>
        <w:t>Constanza Cabrera</w:t>
      </w:r>
      <w:r w:rsidRPr="009D548A">
        <w:rPr>
          <w:rFonts w:ascii="Arial" w:hAnsi="Arial" w:cs="Arial"/>
          <w:sz w:val="22"/>
          <w:szCs w:val="22"/>
          <w:lang w:val="es-CL"/>
        </w:rPr>
        <w:tab/>
      </w:r>
      <w:r w:rsidRPr="009D548A">
        <w:rPr>
          <w:rFonts w:ascii="Arial" w:hAnsi="Arial" w:cs="Arial"/>
          <w:sz w:val="22"/>
          <w:szCs w:val="22"/>
          <w:lang w:val="es-CL"/>
        </w:rPr>
        <w:tab/>
        <w:t xml:space="preserve"> Paz Ciudadana</w:t>
      </w:r>
    </w:p>
    <w:p w14:paraId="2372BDC8" w14:textId="3A6376B1" w:rsidR="00E160C7" w:rsidRPr="00E160C7" w:rsidRDefault="009D548A" w:rsidP="00E160C7">
      <w:pPr>
        <w:pStyle w:val="Prrafodelista"/>
        <w:numPr>
          <w:ilvl w:val="0"/>
          <w:numId w:val="17"/>
        </w:numPr>
        <w:rPr>
          <w:rFonts w:ascii="Arial" w:hAnsi="Arial" w:cs="Arial"/>
          <w:sz w:val="22"/>
          <w:szCs w:val="22"/>
          <w:lang w:val="es-CL"/>
        </w:rPr>
      </w:pPr>
      <w:r w:rsidRPr="009D548A">
        <w:rPr>
          <w:rFonts w:ascii="Arial" w:hAnsi="Arial" w:cs="Arial"/>
          <w:sz w:val="22"/>
          <w:szCs w:val="22"/>
          <w:lang w:val="es-CL"/>
        </w:rPr>
        <w:t>Alba Zambrano</w:t>
      </w:r>
      <w:r w:rsidR="00E160C7">
        <w:rPr>
          <w:rFonts w:ascii="Arial" w:hAnsi="Arial" w:cs="Arial"/>
          <w:sz w:val="22"/>
          <w:szCs w:val="22"/>
          <w:lang w:val="es-CL"/>
        </w:rPr>
        <w:tab/>
      </w:r>
      <w:r w:rsidR="00E160C7">
        <w:rPr>
          <w:rFonts w:ascii="Arial" w:hAnsi="Arial" w:cs="Arial"/>
          <w:sz w:val="22"/>
          <w:szCs w:val="22"/>
          <w:lang w:val="es-CL"/>
        </w:rPr>
        <w:tab/>
        <w:t xml:space="preserve"> Universidad de la Frontera</w:t>
      </w:r>
    </w:p>
    <w:p w14:paraId="666F5C1A" w14:textId="319BB501" w:rsidR="009D548A" w:rsidRPr="009D548A" w:rsidRDefault="009D548A" w:rsidP="009D548A">
      <w:pPr>
        <w:pStyle w:val="Prrafodelista"/>
        <w:numPr>
          <w:ilvl w:val="0"/>
          <w:numId w:val="17"/>
        </w:numPr>
        <w:rPr>
          <w:rFonts w:ascii="Arial" w:hAnsi="Arial" w:cs="Arial"/>
          <w:sz w:val="22"/>
          <w:szCs w:val="22"/>
          <w:lang w:val="es-CL"/>
        </w:rPr>
      </w:pPr>
      <w:r w:rsidRPr="009D548A">
        <w:rPr>
          <w:rFonts w:ascii="Arial" w:hAnsi="Arial" w:cs="Arial"/>
          <w:sz w:val="22"/>
          <w:szCs w:val="22"/>
          <w:lang w:val="es-CL"/>
        </w:rPr>
        <w:t>Camila Gajardo</w:t>
      </w:r>
      <w:r w:rsidR="00E160C7">
        <w:rPr>
          <w:rFonts w:ascii="Arial" w:hAnsi="Arial" w:cs="Arial"/>
          <w:sz w:val="22"/>
          <w:szCs w:val="22"/>
          <w:lang w:val="es-CL"/>
        </w:rPr>
        <w:tab/>
      </w:r>
      <w:r w:rsidR="00E160C7">
        <w:rPr>
          <w:rFonts w:ascii="Arial" w:hAnsi="Arial" w:cs="Arial"/>
          <w:sz w:val="22"/>
          <w:szCs w:val="22"/>
          <w:lang w:val="es-CL"/>
        </w:rPr>
        <w:tab/>
        <w:t xml:space="preserve"> Fundación </w:t>
      </w:r>
      <w:proofErr w:type="spellStart"/>
      <w:r w:rsidR="00E160C7">
        <w:rPr>
          <w:rFonts w:ascii="Arial" w:hAnsi="Arial" w:cs="Arial"/>
          <w:sz w:val="22"/>
          <w:szCs w:val="22"/>
          <w:lang w:val="es-CL"/>
        </w:rPr>
        <w:t>Kalen</w:t>
      </w:r>
      <w:proofErr w:type="spellEnd"/>
    </w:p>
    <w:p w14:paraId="1624665D" w14:textId="2CCE6745" w:rsidR="00D42C9A" w:rsidRPr="00AD1E8B" w:rsidRDefault="00D42C9A" w:rsidP="009D548A">
      <w:pPr>
        <w:ind w:firstLine="705"/>
        <w:rPr>
          <w:rFonts w:ascii="Arial" w:hAnsi="Arial" w:cs="Arial"/>
          <w:sz w:val="22"/>
          <w:szCs w:val="22"/>
          <w:lang w:val="es-CL"/>
        </w:rPr>
      </w:pPr>
    </w:p>
    <w:p w14:paraId="4B9D92B7" w14:textId="77777777" w:rsidR="00AE3087" w:rsidRPr="00AD1E8B" w:rsidRDefault="00AE3087" w:rsidP="00D42C9A">
      <w:pPr>
        <w:rPr>
          <w:rFonts w:ascii="Arial" w:hAnsi="Arial" w:cs="Arial"/>
          <w:sz w:val="22"/>
          <w:szCs w:val="22"/>
          <w:lang w:val="es-CL"/>
        </w:rPr>
      </w:pPr>
    </w:p>
    <w:p w14:paraId="0D77BCBA" w14:textId="6DA33F33" w:rsidR="00D42C9A" w:rsidRPr="00AD1E8B" w:rsidRDefault="00AD1E8B" w:rsidP="00D42C9A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lang w:val="es-CL"/>
        </w:rPr>
      </w:pPr>
      <w:r w:rsidRPr="00AD1E8B">
        <w:rPr>
          <w:rFonts w:ascii="Arial" w:hAnsi="Arial" w:cs="Arial"/>
          <w:b/>
          <w:bCs/>
          <w:sz w:val="22"/>
          <w:szCs w:val="22"/>
          <w:lang w:val="es-CL"/>
        </w:rPr>
        <w:t>BIENVENIDA E INTRODUCCIÓN</w:t>
      </w:r>
    </w:p>
    <w:p w14:paraId="09DB16FB" w14:textId="77777777" w:rsidR="00D42C9A" w:rsidRPr="00AD1E8B" w:rsidRDefault="00D42C9A" w:rsidP="00D42C9A">
      <w:pPr>
        <w:pStyle w:val="Prrafodelista"/>
        <w:rPr>
          <w:rFonts w:ascii="Arial" w:hAnsi="Arial" w:cs="Arial"/>
          <w:b/>
          <w:bCs/>
          <w:sz w:val="22"/>
          <w:szCs w:val="22"/>
          <w:lang w:val="es-CL"/>
        </w:rPr>
      </w:pPr>
    </w:p>
    <w:p w14:paraId="72A54676" w14:textId="5876435C" w:rsidR="009D548A" w:rsidRDefault="009D548A" w:rsidP="00D42C9A">
      <w:pPr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La Directora informa sobre:</w:t>
      </w:r>
    </w:p>
    <w:p w14:paraId="35EA0124" w14:textId="77777777" w:rsidR="004812BA" w:rsidRDefault="004812BA" w:rsidP="00D42C9A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4DC38282" w14:textId="225870BF" w:rsidR="00AD1E8B" w:rsidRDefault="009D548A" w:rsidP="00D42C9A">
      <w:pPr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Proceso de traspaso al nuevo Servicio de reinserción Social.</w:t>
      </w:r>
    </w:p>
    <w:p w14:paraId="0875A5D1" w14:textId="0F2B659F" w:rsidR="009D548A" w:rsidRDefault="009D548A" w:rsidP="00D42C9A">
      <w:pPr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En la zona centro de comenzará la evaluación de competencias de los funcionarios que deseen traspasarse; en la zona sur estamos con los cierres administrativos y contables y en la zona norte entregado los bienes muebles por parte de las Ocas, ya que esto demoró porque estábamos esperando un pronunciamiento de la contraloría al respecto.</w:t>
      </w:r>
    </w:p>
    <w:p w14:paraId="0EE62C8D" w14:textId="2F47E202" w:rsidR="009D548A" w:rsidRDefault="009D548A" w:rsidP="00D42C9A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73B636D2" w14:textId="63F8B3C0" w:rsidR="009D548A" w:rsidRDefault="009D548A" w:rsidP="00D42C9A">
      <w:pPr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 xml:space="preserve">Ya está armado el equipo que se quedará para el cierre completo del </w:t>
      </w:r>
      <w:proofErr w:type="spellStart"/>
      <w:r>
        <w:rPr>
          <w:rFonts w:ascii="Arial" w:hAnsi="Arial" w:cs="Arial"/>
          <w:sz w:val="22"/>
          <w:szCs w:val="22"/>
          <w:lang w:val="es-CL"/>
        </w:rPr>
        <w:t>Sename</w:t>
      </w:r>
      <w:proofErr w:type="spellEnd"/>
      <w:r>
        <w:rPr>
          <w:rFonts w:ascii="Arial" w:hAnsi="Arial" w:cs="Arial"/>
          <w:sz w:val="22"/>
          <w:szCs w:val="22"/>
          <w:lang w:val="es-CL"/>
        </w:rPr>
        <w:t>, 6 meses después de su termino</w:t>
      </w:r>
    </w:p>
    <w:p w14:paraId="2B5447A3" w14:textId="5B4D05AE" w:rsidR="009D548A" w:rsidRDefault="009D548A" w:rsidP="00D42C9A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34DFCE20" w14:textId="7A3D71E8" w:rsidR="009D548A" w:rsidRDefault="009D548A" w:rsidP="00D42C9A">
      <w:pPr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 xml:space="preserve">En estos momentos se encuentra la contraloría auditando la plataforma </w:t>
      </w:r>
      <w:proofErr w:type="spellStart"/>
      <w:r>
        <w:rPr>
          <w:rFonts w:ascii="Arial" w:hAnsi="Arial" w:cs="Arial"/>
          <w:sz w:val="22"/>
          <w:szCs w:val="22"/>
          <w:lang w:val="es-CL"/>
        </w:rPr>
        <w:t>Senainfo</w:t>
      </w:r>
      <w:proofErr w:type="spellEnd"/>
      <w:r w:rsidR="004812BA">
        <w:rPr>
          <w:rFonts w:ascii="Arial" w:hAnsi="Arial" w:cs="Arial"/>
          <w:sz w:val="22"/>
          <w:szCs w:val="22"/>
          <w:lang w:val="es-CL"/>
        </w:rPr>
        <w:t>.</w:t>
      </w:r>
    </w:p>
    <w:p w14:paraId="2247BD68" w14:textId="4BF7F98B" w:rsidR="004812BA" w:rsidRDefault="004812BA" w:rsidP="00D42C9A">
      <w:pPr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 xml:space="preserve">No ha llegado la dotación oficial por parte del nuevo Servicio, ya que hubo algunos rumores sobre esto que no eran ciertos (Pregunta por esto el presidente del </w:t>
      </w:r>
      <w:proofErr w:type="spellStart"/>
      <w:r>
        <w:rPr>
          <w:rFonts w:ascii="Arial" w:hAnsi="Arial" w:cs="Arial"/>
          <w:sz w:val="22"/>
          <w:szCs w:val="22"/>
          <w:lang w:val="es-CL"/>
        </w:rPr>
        <w:t>Cosoc</w:t>
      </w:r>
      <w:proofErr w:type="spellEnd"/>
      <w:r>
        <w:rPr>
          <w:rFonts w:ascii="Arial" w:hAnsi="Arial" w:cs="Arial"/>
          <w:sz w:val="22"/>
          <w:szCs w:val="22"/>
          <w:lang w:val="es-CL"/>
        </w:rPr>
        <w:t>)</w:t>
      </w:r>
    </w:p>
    <w:p w14:paraId="032D389E" w14:textId="78E1C72F" w:rsidR="004812BA" w:rsidRDefault="004812BA" w:rsidP="00D42C9A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08A3425A" w14:textId="6671343C" w:rsidR="004812BA" w:rsidRDefault="004812BA" w:rsidP="00D42C9A">
      <w:pPr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La contraloría mandó un dictamen por las elecciones presidenciales en que no se puede destituir a ningún funcionario/</w:t>
      </w:r>
      <w:proofErr w:type="spellStart"/>
      <w:r>
        <w:rPr>
          <w:rFonts w:ascii="Arial" w:hAnsi="Arial" w:cs="Arial"/>
          <w:sz w:val="22"/>
          <w:szCs w:val="22"/>
          <w:lang w:val="es-CL"/>
        </w:rPr>
        <w:t>ria</w:t>
      </w:r>
      <w:proofErr w:type="spellEnd"/>
      <w:r>
        <w:rPr>
          <w:rFonts w:ascii="Arial" w:hAnsi="Arial" w:cs="Arial"/>
          <w:sz w:val="22"/>
          <w:szCs w:val="22"/>
          <w:lang w:val="es-CL"/>
        </w:rPr>
        <w:t xml:space="preserve"> antes de 30 días de la elección y hasta 30 días después de la misma.  Se mandará el dictamen.</w:t>
      </w:r>
    </w:p>
    <w:p w14:paraId="59A834D0" w14:textId="77777777" w:rsidR="004812BA" w:rsidRDefault="004812BA" w:rsidP="00D42C9A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444ECE89" w14:textId="157525BE" w:rsidR="004812BA" w:rsidRDefault="004812BA" w:rsidP="00D42C9A">
      <w:pPr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Ya hemos bajado de 400 sumarios a 257.</w:t>
      </w:r>
    </w:p>
    <w:p w14:paraId="4A35A1EB" w14:textId="77777777" w:rsidR="004812BA" w:rsidRDefault="004812BA" w:rsidP="00D42C9A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0BF192EB" w14:textId="0691A18C" w:rsidR="004812BA" w:rsidRDefault="004812BA" w:rsidP="00D42C9A">
      <w:pPr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A pesar que nos queda poco tiempo estamos capacitando igual a los equipos de los centros, ahora lo haremos con los sicólogos en trauma complejo y MDR.</w:t>
      </w:r>
    </w:p>
    <w:p w14:paraId="1BEF1DED" w14:textId="073778A4" w:rsidR="004812BA" w:rsidRDefault="004812BA" w:rsidP="00D42C9A">
      <w:pPr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 xml:space="preserve">Hicimos 2 auditorías de horas extras y otra en entrega de medicamentos.  En la segunda nos falta saber con qué remedios salen de las atenciones en los Hospitales, especialmente el </w:t>
      </w:r>
      <w:proofErr w:type="spellStart"/>
      <w:r>
        <w:rPr>
          <w:rFonts w:ascii="Arial" w:hAnsi="Arial" w:cs="Arial"/>
          <w:sz w:val="22"/>
          <w:szCs w:val="22"/>
          <w:lang w:val="es-CL"/>
        </w:rPr>
        <w:t>Hortwits</w:t>
      </w:r>
      <w:proofErr w:type="spellEnd"/>
      <w:r>
        <w:rPr>
          <w:rFonts w:ascii="Arial" w:hAnsi="Arial" w:cs="Arial"/>
          <w:sz w:val="22"/>
          <w:szCs w:val="22"/>
          <w:lang w:val="es-CL"/>
        </w:rPr>
        <w:t xml:space="preserve"> y tampoco cuando hay ideación suicida.</w:t>
      </w:r>
    </w:p>
    <w:p w14:paraId="2854F7EB" w14:textId="71ECF770" w:rsidR="00AD1E8B" w:rsidRPr="00014D63" w:rsidRDefault="00AD1E8B" w:rsidP="00D42C9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  <w:lang w:val="es-CL"/>
        </w:rPr>
      </w:pPr>
      <w:r w:rsidRPr="00AD1E8B">
        <w:rPr>
          <w:rFonts w:ascii="Arial" w:hAnsi="Arial" w:cs="Arial"/>
          <w:b/>
          <w:sz w:val="22"/>
          <w:szCs w:val="22"/>
          <w:lang w:val="es-CL"/>
        </w:rPr>
        <w:lastRenderedPageBreak/>
        <w:t xml:space="preserve">LA PRESENTACIÓN DEL </w:t>
      </w:r>
      <w:r w:rsidR="009D548A">
        <w:rPr>
          <w:rFonts w:ascii="Arial" w:hAnsi="Arial" w:cs="Arial"/>
          <w:b/>
          <w:sz w:val="22"/>
          <w:szCs w:val="22"/>
          <w:lang w:val="es-CL"/>
        </w:rPr>
        <w:t>Departamento de Planificación</w:t>
      </w:r>
    </w:p>
    <w:p w14:paraId="39C4FA0F" w14:textId="77777777" w:rsidR="00014D63" w:rsidRPr="00014D63" w:rsidRDefault="00014D63" w:rsidP="00014D63">
      <w:pPr>
        <w:pStyle w:val="Prrafodelista"/>
        <w:ind w:left="360"/>
        <w:jc w:val="both"/>
        <w:rPr>
          <w:b/>
        </w:rPr>
      </w:pPr>
    </w:p>
    <w:p w14:paraId="2ADD6984" w14:textId="4C6CBDF4" w:rsidR="00014D63" w:rsidRDefault="00014D63" w:rsidP="00014D63">
      <w:pPr>
        <w:pStyle w:val="Prrafodelista"/>
        <w:ind w:left="360"/>
        <w:jc w:val="both"/>
        <w:rPr>
          <w:b/>
        </w:rPr>
      </w:pPr>
      <w:r w:rsidRPr="00014D63">
        <w:rPr>
          <w:b/>
        </w:rPr>
        <w:t>DATOS HISTÓRICOS INSTITUCIONALES ÁREA JUSTICIA JUVENIL PERIODO 2010-2023</w:t>
      </w:r>
    </w:p>
    <w:p w14:paraId="02C01F53" w14:textId="77777777" w:rsidR="00014D63" w:rsidRPr="00014D63" w:rsidRDefault="00014D63" w:rsidP="00014D63">
      <w:pPr>
        <w:pStyle w:val="Prrafodelista"/>
        <w:ind w:left="360"/>
        <w:jc w:val="both"/>
        <w:rPr>
          <w:rFonts w:ascii="Arial" w:hAnsi="Arial" w:cs="Arial"/>
          <w:b/>
          <w:sz w:val="22"/>
          <w:szCs w:val="22"/>
          <w:lang w:val="es-CL"/>
        </w:rPr>
      </w:pPr>
    </w:p>
    <w:p w14:paraId="2509FACF" w14:textId="2C32B553" w:rsidR="00AD1E8B" w:rsidRDefault="00014D63" w:rsidP="00AD1E8B">
      <w:pPr>
        <w:pStyle w:val="Prrafodelista"/>
        <w:ind w:left="360"/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 xml:space="preserve">Ingresos desagregados por sexo, </w:t>
      </w:r>
      <w:proofErr w:type="spellStart"/>
      <w:r>
        <w:rPr>
          <w:rFonts w:ascii="Arial" w:hAnsi="Arial" w:cs="Arial"/>
          <w:sz w:val="22"/>
          <w:szCs w:val="22"/>
          <w:lang w:val="es-CL"/>
        </w:rPr>
        <w:t>macrozona</w:t>
      </w:r>
      <w:proofErr w:type="spellEnd"/>
      <w:r>
        <w:rPr>
          <w:rFonts w:ascii="Arial" w:hAnsi="Arial" w:cs="Arial"/>
          <w:sz w:val="22"/>
          <w:szCs w:val="22"/>
          <w:lang w:val="es-CL"/>
        </w:rPr>
        <w:t>, tramo etario y causal de ingreso por tramo etario.</w:t>
      </w:r>
    </w:p>
    <w:p w14:paraId="41E0260D" w14:textId="602D9EE1" w:rsidR="00D42C9A" w:rsidRPr="00AD1E8B" w:rsidRDefault="00D42C9A" w:rsidP="00D42C9A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595E6D9C" w14:textId="2968ADE1" w:rsidR="00AD1E8B" w:rsidRDefault="00AD1E8B" w:rsidP="00AD1E8B">
      <w:pPr>
        <w:pStyle w:val="Ttulo3"/>
        <w:numPr>
          <w:ilvl w:val="0"/>
          <w:numId w:val="16"/>
        </w:numPr>
        <w:rPr>
          <w:rStyle w:val="Textoennegrita"/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Textoennegrita"/>
          <w:rFonts w:ascii="Arial" w:eastAsia="Times New Roman" w:hAnsi="Arial" w:cs="Arial"/>
          <w:color w:val="000000"/>
          <w:sz w:val="22"/>
          <w:szCs w:val="22"/>
        </w:rPr>
        <w:t>Aspectos principales</w:t>
      </w:r>
      <w:r w:rsidR="004D7B64">
        <w:rPr>
          <w:rStyle w:val="Textoennegrita"/>
          <w:rFonts w:ascii="Arial" w:eastAsia="Times New Roman" w:hAnsi="Arial" w:cs="Arial"/>
          <w:color w:val="000000"/>
          <w:sz w:val="22"/>
          <w:szCs w:val="22"/>
        </w:rPr>
        <w:t xml:space="preserve"> analizados</w:t>
      </w:r>
      <w:r>
        <w:rPr>
          <w:rStyle w:val="Textoennegrita"/>
          <w:rFonts w:ascii="Arial" w:eastAsia="Times New Roman" w:hAnsi="Arial" w:cs="Arial"/>
          <w:color w:val="000000"/>
          <w:sz w:val="22"/>
          <w:szCs w:val="22"/>
        </w:rPr>
        <w:t>:</w:t>
      </w:r>
    </w:p>
    <w:p w14:paraId="61EA47E9" w14:textId="3E736FB0" w:rsidR="00AD1E8B" w:rsidRDefault="004D7B64" w:rsidP="00AD1E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Las instituciones compartamos la mima forma de clasificación de los jóvenes.</w:t>
      </w:r>
    </w:p>
    <w:p w14:paraId="6D907BEA" w14:textId="5AEEBD10" w:rsidR="004D7B64" w:rsidRDefault="004D7B64" w:rsidP="00AD1E8B">
      <w:pPr>
        <w:rPr>
          <w:rFonts w:ascii="Arial" w:hAnsi="Arial" w:cs="Arial"/>
          <w:sz w:val="22"/>
          <w:szCs w:val="22"/>
        </w:rPr>
      </w:pPr>
    </w:p>
    <w:p w14:paraId="13D7EECC" w14:textId="18FC7F93" w:rsidR="004D7B64" w:rsidRDefault="004D7B64" w:rsidP="00AD1E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Tenemos 665 jóvenes que están que están en el servicio de protección y en </w:t>
      </w:r>
      <w:proofErr w:type="spellStart"/>
      <w:r>
        <w:rPr>
          <w:rFonts w:ascii="Arial" w:hAnsi="Arial" w:cs="Arial"/>
          <w:sz w:val="22"/>
          <w:szCs w:val="22"/>
        </w:rPr>
        <w:t>Sename</w:t>
      </w:r>
      <w:proofErr w:type="spellEnd"/>
      <w:r>
        <w:rPr>
          <w:rFonts w:ascii="Arial" w:hAnsi="Arial" w:cs="Arial"/>
          <w:sz w:val="22"/>
          <w:szCs w:val="22"/>
        </w:rPr>
        <w:t>, es decir tenemos una simultaneidad de atención para la que tenemos que coordinarnos, pero en muchos temas no tenemos ninguna incidencia</w:t>
      </w:r>
      <w:r w:rsidR="00FE628D">
        <w:rPr>
          <w:rFonts w:ascii="Arial" w:hAnsi="Arial" w:cs="Arial"/>
          <w:sz w:val="22"/>
          <w:szCs w:val="22"/>
        </w:rPr>
        <w:t xml:space="preserve"> en las atenciones.</w:t>
      </w:r>
    </w:p>
    <w:p w14:paraId="29B6DB55" w14:textId="0F94889B" w:rsidR="00FE628D" w:rsidRDefault="00FE628D" w:rsidP="00AD1E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está trabajando para subsanar este punto desde Protección y los tribunales.</w:t>
      </w:r>
    </w:p>
    <w:p w14:paraId="50496957" w14:textId="730678A8" w:rsidR="00FE628D" w:rsidRDefault="00FE628D" w:rsidP="00AD1E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Luego se pondrá sobre la mesa la ley de RPA.</w:t>
      </w:r>
    </w:p>
    <w:p w14:paraId="5A4FB499" w14:textId="3A5469E2" w:rsidR="00FE628D" w:rsidRDefault="00FE628D" w:rsidP="00AD1E8B">
      <w:pPr>
        <w:rPr>
          <w:rFonts w:ascii="Arial" w:hAnsi="Arial" w:cs="Arial"/>
          <w:sz w:val="22"/>
          <w:szCs w:val="22"/>
        </w:rPr>
      </w:pPr>
    </w:p>
    <w:p w14:paraId="536EC650" w14:textId="7D2027FF" w:rsidR="00FE628D" w:rsidRDefault="00FE628D" w:rsidP="00AD1E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presidente del </w:t>
      </w:r>
      <w:proofErr w:type="spellStart"/>
      <w:r>
        <w:rPr>
          <w:rFonts w:ascii="Arial" w:hAnsi="Arial" w:cs="Arial"/>
          <w:sz w:val="22"/>
          <w:szCs w:val="22"/>
        </w:rPr>
        <w:t>Cosoc</w:t>
      </w:r>
      <w:proofErr w:type="spellEnd"/>
      <w:r>
        <w:rPr>
          <w:rFonts w:ascii="Arial" w:hAnsi="Arial" w:cs="Arial"/>
          <w:sz w:val="22"/>
          <w:szCs w:val="22"/>
        </w:rPr>
        <w:t xml:space="preserve"> apunta a que es muy importante focalizar donde intervenimos.</w:t>
      </w:r>
    </w:p>
    <w:p w14:paraId="631A05F1" w14:textId="526A7548" w:rsidR="00FE628D" w:rsidRDefault="00FE628D" w:rsidP="00AD1E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este momento por ejemplo están la mayoría de los jóvenes en el CMN de Til </w:t>
      </w:r>
      <w:proofErr w:type="spellStart"/>
      <w:r>
        <w:rPr>
          <w:rFonts w:ascii="Arial" w:hAnsi="Arial" w:cs="Arial"/>
          <w:sz w:val="22"/>
          <w:szCs w:val="22"/>
        </w:rPr>
        <w:t>Til</w:t>
      </w:r>
      <w:proofErr w:type="spellEnd"/>
      <w:r>
        <w:rPr>
          <w:rFonts w:ascii="Arial" w:hAnsi="Arial" w:cs="Arial"/>
          <w:sz w:val="22"/>
          <w:szCs w:val="22"/>
        </w:rPr>
        <w:t>, lo cual es preocupante porque su nivel de violencia es mucho mayor.</w:t>
      </w:r>
    </w:p>
    <w:p w14:paraId="592233E8" w14:textId="102E2293" w:rsidR="00FE628D" w:rsidRDefault="00FE628D" w:rsidP="00AD1E8B">
      <w:pPr>
        <w:rPr>
          <w:rFonts w:ascii="Arial" w:hAnsi="Arial" w:cs="Arial"/>
          <w:sz w:val="22"/>
          <w:szCs w:val="22"/>
        </w:rPr>
      </w:pPr>
    </w:p>
    <w:p w14:paraId="54F12C54" w14:textId="68A3DB41" w:rsidR="00FE628D" w:rsidRDefault="00693335" w:rsidP="00AD1E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FE628D">
        <w:rPr>
          <w:rFonts w:ascii="Arial" w:hAnsi="Arial" w:cs="Arial"/>
          <w:sz w:val="22"/>
          <w:szCs w:val="22"/>
        </w:rPr>
        <w:t xml:space="preserve">a Directora dice que estamos habiendo con la Subsecretaría de la Niñez </w:t>
      </w:r>
      <w:r>
        <w:rPr>
          <w:rFonts w:ascii="Arial" w:hAnsi="Arial" w:cs="Arial"/>
          <w:sz w:val="22"/>
          <w:szCs w:val="22"/>
        </w:rPr>
        <w:t>ver</w:t>
      </w:r>
      <w:r w:rsidR="00FE628D">
        <w:rPr>
          <w:rFonts w:ascii="Arial" w:hAnsi="Arial" w:cs="Arial"/>
          <w:sz w:val="22"/>
          <w:szCs w:val="22"/>
        </w:rPr>
        <w:t xml:space="preserve"> la trayectoria de vida de vida de los jóvenes con los mismos conceptos, perfilar por edad, ver cuando entran a </w:t>
      </w:r>
      <w:proofErr w:type="spellStart"/>
      <w:r w:rsidR="00FE628D">
        <w:rPr>
          <w:rFonts w:ascii="Arial" w:hAnsi="Arial" w:cs="Arial"/>
          <w:sz w:val="22"/>
          <w:szCs w:val="22"/>
        </w:rPr>
        <w:t>Rpa</w:t>
      </w:r>
      <w:proofErr w:type="spellEnd"/>
      <w:r w:rsidR="00FE628D">
        <w:rPr>
          <w:rFonts w:ascii="Arial" w:hAnsi="Arial" w:cs="Arial"/>
          <w:sz w:val="22"/>
          <w:szCs w:val="22"/>
        </w:rPr>
        <w:t xml:space="preserve"> y en que edades</w:t>
      </w:r>
      <w:r>
        <w:rPr>
          <w:rFonts w:ascii="Arial" w:hAnsi="Arial" w:cs="Arial"/>
          <w:sz w:val="22"/>
          <w:szCs w:val="22"/>
        </w:rPr>
        <w:t>, ya que la mayoría de los jóvenes entran con vulneraciones permanentes desde su infancia.</w:t>
      </w:r>
    </w:p>
    <w:p w14:paraId="711F2DB8" w14:textId="045C9C40" w:rsidR="00693335" w:rsidRDefault="00693335" w:rsidP="00AD1E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 anterior está orientado a levantar alertas tempranas y evitar la criminalidad.</w:t>
      </w:r>
    </w:p>
    <w:p w14:paraId="6FE308C8" w14:textId="73D4D012" w:rsidR="00693335" w:rsidRDefault="00693335" w:rsidP="00AD1E8B">
      <w:pPr>
        <w:rPr>
          <w:rFonts w:ascii="Arial" w:hAnsi="Arial" w:cs="Arial"/>
          <w:sz w:val="22"/>
          <w:szCs w:val="22"/>
        </w:rPr>
      </w:pPr>
    </w:p>
    <w:p w14:paraId="463F46A3" w14:textId="3AA7640D" w:rsidR="00693335" w:rsidRDefault="00693335" w:rsidP="00AD1E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Camila Gajardo, de Fundación </w:t>
      </w:r>
      <w:proofErr w:type="spellStart"/>
      <w:r>
        <w:rPr>
          <w:rFonts w:ascii="Arial" w:hAnsi="Arial" w:cs="Arial"/>
          <w:sz w:val="22"/>
          <w:szCs w:val="22"/>
        </w:rPr>
        <w:t>Kalem</w:t>
      </w:r>
      <w:proofErr w:type="spellEnd"/>
      <w:r>
        <w:rPr>
          <w:rFonts w:ascii="Arial" w:hAnsi="Arial" w:cs="Arial"/>
          <w:sz w:val="22"/>
          <w:szCs w:val="22"/>
        </w:rPr>
        <w:t>, pregunta que cuando se tendrán dato con respecto de estas acciones, ya que son muy importantes para proyectar políticas públicas y levantar alertas.</w:t>
      </w:r>
    </w:p>
    <w:p w14:paraId="42B61EC3" w14:textId="011C2EFC" w:rsidR="00693335" w:rsidRDefault="00693335" w:rsidP="00AD1E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estima que en los meses de junio o julio</w:t>
      </w:r>
      <w:r w:rsidR="005E1BF9">
        <w:rPr>
          <w:rFonts w:ascii="Arial" w:hAnsi="Arial" w:cs="Arial"/>
          <w:sz w:val="22"/>
          <w:szCs w:val="22"/>
        </w:rPr>
        <w:t xml:space="preserve"> se tendrán los primeros datos.</w:t>
      </w:r>
    </w:p>
    <w:p w14:paraId="31431FC3" w14:textId="772647BE" w:rsidR="005E1BF9" w:rsidRDefault="005E1BF9" w:rsidP="00AD1E8B">
      <w:pPr>
        <w:rPr>
          <w:rFonts w:ascii="Arial" w:hAnsi="Arial" w:cs="Arial"/>
          <w:sz w:val="22"/>
          <w:szCs w:val="22"/>
        </w:rPr>
      </w:pPr>
    </w:p>
    <w:p w14:paraId="129B2971" w14:textId="225D0585" w:rsidR="005E1BF9" w:rsidRDefault="00263965" w:rsidP="00AD1E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Constanza C</w:t>
      </w:r>
      <w:r w:rsidR="0001212A">
        <w:rPr>
          <w:rFonts w:ascii="Arial" w:hAnsi="Arial" w:cs="Arial"/>
          <w:sz w:val="22"/>
          <w:szCs w:val="22"/>
        </w:rPr>
        <w:t xml:space="preserve">abrera, </w:t>
      </w:r>
      <w:r>
        <w:rPr>
          <w:rFonts w:ascii="Arial" w:hAnsi="Arial" w:cs="Arial"/>
          <w:sz w:val="22"/>
          <w:szCs w:val="22"/>
        </w:rPr>
        <w:t>Paz C</w:t>
      </w:r>
      <w:r w:rsidR="005E1BF9">
        <w:rPr>
          <w:rFonts w:ascii="Arial" w:hAnsi="Arial" w:cs="Arial"/>
          <w:sz w:val="22"/>
          <w:szCs w:val="22"/>
        </w:rPr>
        <w:t>iudadana</w:t>
      </w:r>
      <w:r w:rsidR="0001212A">
        <w:rPr>
          <w:rFonts w:ascii="Arial" w:hAnsi="Arial" w:cs="Arial"/>
          <w:sz w:val="22"/>
          <w:szCs w:val="22"/>
        </w:rPr>
        <w:t>,</w:t>
      </w:r>
      <w:r w:rsidR="005E1BF9">
        <w:rPr>
          <w:rFonts w:ascii="Arial" w:hAnsi="Arial" w:cs="Arial"/>
          <w:sz w:val="22"/>
          <w:szCs w:val="22"/>
        </w:rPr>
        <w:t xml:space="preserve"> aporta diciendo que ellos han trabajado en que hay ciertos factores de riesgo para la violencia letal y la especialización en la atención.</w:t>
      </w:r>
    </w:p>
    <w:p w14:paraId="65A97663" w14:textId="178D96C7" w:rsidR="00263965" w:rsidRDefault="00263965" w:rsidP="00AD1E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Además, cuenta que están haciendo un estudio con la Unión Europea en los temas de jóvenes en </w:t>
      </w:r>
      <w:r w:rsidR="00594654">
        <w:rPr>
          <w:rFonts w:ascii="Arial" w:hAnsi="Arial" w:cs="Arial"/>
          <w:sz w:val="22"/>
          <w:szCs w:val="22"/>
        </w:rPr>
        <w:t>crimen</w:t>
      </w:r>
      <w:r>
        <w:rPr>
          <w:rFonts w:ascii="Arial" w:hAnsi="Arial" w:cs="Arial"/>
          <w:sz w:val="22"/>
          <w:szCs w:val="22"/>
        </w:rPr>
        <w:t xml:space="preserve"> organizado, jóvenes en reinserción, jóvenes </w:t>
      </w:r>
      <w:r w:rsidR="00594654">
        <w:rPr>
          <w:rFonts w:ascii="Arial" w:hAnsi="Arial" w:cs="Arial"/>
          <w:sz w:val="22"/>
          <w:szCs w:val="22"/>
        </w:rPr>
        <w:t>migrantes e interacción entre instituciones.</w:t>
      </w:r>
    </w:p>
    <w:p w14:paraId="2DDE183A" w14:textId="4CA87634" w:rsidR="00594654" w:rsidRDefault="00594654" w:rsidP="00AD1E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pide que exponga en la próxima reunión del </w:t>
      </w:r>
      <w:proofErr w:type="spellStart"/>
      <w:r>
        <w:rPr>
          <w:rFonts w:ascii="Arial" w:hAnsi="Arial" w:cs="Arial"/>
          <w:sz w:val="22"/>
          <w:szCs w:val="22"/>
        </w:rPr>
        <w:t>Cosoc</w:t>
      </w:r>
      <w:proofErr w:type="spellEnd"/>
      <w:r>
        <w:rPr>
          <w:rFonts w:ascii="Arial" w:hAnsi="Arial" w:cs="Arial"/>
          <w:sz w:val="22"/>
          <w:szCs w:val="22"/>
        </w:rPr>
        <w:t>. Se pone en tabla</w:t>
      </w:r>
    </w:p>
    <w:p w14:paraId="20120349" w14:textId="6E14D944" w:rsidR="005E1BF9" w:rsidRDefault="005E1BF9" w:rsidP="00AD1E8B">
      <w:pPr>
        <w:rPr>
          <w:rFonts w:ascii="Arial" w:hAnsi="Arial" w:cs="Arial"/>
          <w:sz w:val="22"/>
          <w:szCs w:val="22"/>
        </w:rPr>
      </w:pPr>
    </w:p>
    <w:p w14:paraId="30DFE610" w14:textId="46607719" w:rsidR="005E1BF9" w:rsidRDefault="005E1BF9" w:rsidP="00AD1E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Carlos </w:t>
      </w:r>
      <w:r w:rsidR="0001212A">
        <w:rPr>
          <w:rFonts w:ascii="Arial" w:hAnsi="Arial" w:cs="Arial"/>
          <w:sz w:val="22"/>
          <w:szCs w:val="22"/>
        </w:rPr>
        <w:t>Alvear;</w:t>
      </w:r>
      <w:r>
        <w:rPr>
          <w:rFonts w:ascii="Arial" w:hAnsi="Arial" w:cs="Arial"/>
          <w:sz w:val="22"/>
          <w:szCs w:val="22"/>
        </w:rPr>
        <w:t xml:space="preserve"> Fundación Acción por la infancia, los niños</w:t>
      </w:r>
      <w:r w:rsidR="00263965">
        <w:rPr>
          <w:rFonts w:ascii="Arial" w:hAnsi="Arial" w:cs="Arial"/>
          <w:sz w:val="22"/>
          <w:szCs w:val="22"/>
        </w:rPr>
        <w:t>/as</w:t>
      </w:r>
      <w:r>
        <w:rPr>
          <w:rFonts w:ascii="Arial" w:hAnsi="Arial" w:cs="Arial"/>
          <w:sz w:val="22"/>
          <w:szCs w:val="22"/>
        </w:rPr>
        <w:t xml:space="preserve"> pasan de víctimas a victimarios, se parte con pequeñas vulneraciones hasta llegar a graves, porque al mismo tiempo se van normalizando.</w:t>
      </w:r>
    </w:p>
    <w:p w14:paraId="2C61A4F8" w14:textId="415C18E5" w:rsidR="005E1BF9" w:rsidRDefault="005E1BF9" w:rsidP="00AD1E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Hoy </w:t>
      </w:r>
      <w:r w:rsidR="0001212A">
        <w:rPr>
          <w:rFonts w:ascii="Arial" w:hAnsi="Arial" w:cs="Arial"/>
          <w:sz w:val="22"/>
          <w:szCs w:val="22"/>
        </w:rPr>
        <w:t>más</w:t>
      </w:r>
      <w:r>
        <w:rPr>
          <w:rFonts w:ascii="Arial" w:hAnsi="Arial" w:cs="Arial"/>
          <w:sz w:val="22"/>
          <w:szCs w:val="22"/>
        </w:rPr>
        <w:t xml:space="preserve"> que nunca hay que poner mucha </w:t>
      </w:r>
      <w:r w:rsidR="0001212A">
        <w:rPr>
          <w:rFonts w:ascii="Arial" w:hAnsi="Arial" w:cs="Arial"/>
          <w:sz w:val="22"/>
          <w:szCs w:val="22"/>
        </w:rPr>
        <w:t>reflexión en</w:t>
      </w:r>
      <w:r>
        <w:rPr>
          <w:rFonts w:ascii="Arial" w:hAnsi="Arial" w:cs="Arial"/>
          <w:sz w:val="22"/>
          <w:szCs w:val="22"/>
        </w:rPr>
        <w:t xml:space="preserve"> </w:t>
      </w:r>
      <w:r w:rsidR="0001212A">
        <w:rPr>
          <w:rFonts w:ascii="Arial" w:hAnsi="Arial" w:cs="Arial"/>
          <w:sz w:val="22"/>
          <w:szCs w:val="22"/>
        </w:rPr>
        <w:t>cómo</w:t>
      </w:r>
      <w:r>
        <w:rPr>
          <w:rFonts w:ascii="Arial" w:hAnsi="Arial" w:cs="Arial"/>
          <w:sz w:val="22"/>
          <w:szCs w:val="22"/>
        </w:rPr>
        <w:t xml:space="preserve"> se trabaja en la política pública</w:t>
      </w:r>
      <w:r w:rsidR="0001212A">
        <w:rPr>
          <w:rFonts w:ascii="Arial" w:hAnsi="Arial" w:cs="Arial"/>
          <w:sz w:val="22"/>
          <w:szCs w:val="22"/>
        </w:rPr>
        <w:t>, especialmente enfocados en la causa que lleva a lo que estamos viviendo.</w:t>
      </w:r>
    </w:p>
    <w:p w14:paraId="0533D22D" w14:textId="0581D5F6" w:rsidR="0001212A" w:rsidRDefault="0001212A" w:rsidP="00AD1E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jóvenes necesitan muchos ejemplos de otras personas que han podido salir del sistema.</w:t>
      </w:r>
    </w:p>
    <w:p w14:paraId="60F9E09C" w14:textId="6D2A9AE2" w:rsidR="0001212A" w:rsidRDefault="0001212A" w:rsidP="00AD1E8B">
      <w:pPr>
        <w:rPr>
          <w:rFonts w:ascii="Arial" w:hAnsi="Arial" w:cs="Arial"/>
          <w:sz w:val="22"/>
          <w:szCs w:val="22"/>
        </w:rPr>
      </w:pPr>
    </w:p>
    <w:p w14:paraId="1684C49E" w14:textId="41D0089E" w:rsidR="0001212A" w:rsidRDefault="0001212A" w:rsidP="00AD1E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Presidentes </w:t>
      </w:r>
      <w:proofErr w:type="spellStart"/>
      <w:r>
        <w:rPr>
          <w:rFonts w:ascii="Arial" w:hAnsi="Arial" w:cs="Arial"/>
          <w:sz w:val="22"/>
          <w:szCs w:val="22"/>
        </w:rPr>
        <w:t>Cosoc</w:t>
      </w:r>
      <w:proofErr w:type="spellEnd"/>
      <w:r>
        <w:rPr>
          <w:rFonts w:ascii="Arial" w:hAnsi="Arial" w:cs="Arial"/>
          <w:sz w:val="22"/>
          <w:szCs w:val="22"/>
        </w:rPr>
        <w:t>; Hay que tener cuidado con los refiere a modelos y referentes positivos, que los inspire más allá de ver que la única alternativa es la calle, el mundo urbano.</w:t>
      </w:r>
    </w:p>
    <w:p w14:paraId="20A3CD67" w14:textId="14812D1B" w:rsidR="0001212A" w:rsidRDefault="0001212A" w:rsidP="00AD1E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Pide que llevemos</w:t>
      </w:r>
      <w:r w:rsidRPr="000121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más seguido a los centros personas que puedan inspirar a los jóvenes.</w:t>
      </w:r>
    </w:p>
    <w:p w14:paraId="3AAC1164" w14:textId="77777777" w:rsidR="0001212A" w:rsidRDefault="0001212A" w:rsidP="00AD1E8B">
      <w:pPr>
        <w:rPr>
          <w:rFonts w:ascii="Arial" w:hAnsi="Arial" w:cs="Arial"/>
          <w:sz w:val="22"/>
          <w:szCs w:val="22"/>
        </w:rPr>
      </w:pPr>
    </w:p>
    <w:p w14:paraId="0579F396" w14:textId="090A4235" w:rsidR="0001212A" w:rsidRDefault="00263965" w:rsidP="00AD1E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Directora; </w:t>
      </w:r>
      <w:r w:rsidR="0001212A">
        <w:rPr>
          <w:rFonts w:ascii="Arial" w:hAnsi="Arial" w:cs="Arial"/>
          <w:sz w:val="22"/>
          <w:szCs w:val="22"/>
        </w:rPr>
        <w:t>Estamos haciendo planes en Limache y en otros centros y en la próxima reunión haremos una presentación sobre el antes y el después del apoyo y la intervención</w:t>
      </w:r>
      <w:r>
        <w:rPr>
          <w:rFonts w:ascii="Arial" w:hAnsi="Arial" w:cs="Arial"/>
          <w:sz w:val="22"/>
          <w:szCs w:val="22"/>
        </w:rPr>
        <w:t>.</w:t>
      </w:r>
    </w:p>
    <w:p w14:paraId="4D53CBF2" w14:textId="77777777" w:rsidR="00263965" w:rsidRDefault="00263965" w:rsidP="00AD1E8B">
      <w:pPr>
        <w:rPr>
          <w:rFonts w:ascii="Arial" w:hAnsi="Arial" w:cs="Arial"/>
          <w:sz w:val="22"/>
          <w:szCs w:val="22"/>
        </w:rPr>
      </w:pPr>
    </w:p>
    <w:p w14:paraId="699AB31C" w14:textId="74E54C43" w:rsidR="00263965" w:rsidRDefault="00263965" w:rsidP="00AD1E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Hemos tenido problema con la nueva normativa de separación de grupo, ya que esta se estaba usando con un castigo y ahora será muy limitado.  Las asociaciones no están de acuerdo y están generando movimientos.</w:t>
      </w:r>
    </w:p>
    <w:p w14:paraId="1BABAD70" w14:textId="7DC5D9D6" w:rsidR="00263965" w:rsidRDefault="00263965" w:rsidP="00AD1E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agradece las observaciones que se hicieron por parte del </w:t>
      </w:r>
      <w:proofErr w:type="spellStart"/>
      <w:r>
        <w:rPr>
          <w:rFonts w:ascii="Arial" w:hAnsi="Arial" w:cs="Arial"/>
          <w:sz w:val="22"/>
          <w:szCs w:val="22"/>
        </w:rPr>
        <w:t>Cosoc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A42EC31" w14:textId="646BDA9B" w:rsidR="00263965" w:rsidRDefault="00263965" w:rsidP="00AD1E8B">
      <w:pPr>
        <w:rPr>
          <w:rFonts w:ascii="Arial" w:hAnsi="Arial" w:cs="Arial"/>
          <w:sz w:val="22"/>
          <w:szCs w:val="22"/>
        </w:rPr>
      </w:pPr>
    </w:p>
    <w:p w14:paraId="18AE5F1A" w14:textId="1AAA3EE0" w:rsidR="00263965" w:rsidRDefault="00263965" w:rsidP="00AD1E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 agradece que compartamos la misma información, ya que con esto todos trabajamos en las mismas líneas, ya que los jóvenes necesitan apoyo de todo tipo.</w:t>
      </w:r>
    </w:p>
    <w:p w14:paraId="103AD100" w14:textId="3B709443" w:rsidR="00263965" w:rsidRDefault="00263965" w:rsidP="00AD1E8B">
      <w:pPr>
        <w:rPr>
          <w:rFonts w:ascii="Arial" w:hAnsi="Arial" w:cs="Arial"/>
          <w:sz w:val="22"/>
          <w:szCs w:val="22"/>
        </w:rPr>
      </w:pPr>
    </w:p>
    <w:p w14:paraId="68F4AF12" w14:textId="319587E1" w:rsidR="00263965" w:rsidRDefault="00263965" w:rsidP="00AD1E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Directora dice que está muy de acurdo con esto, de partida hay que enseñarles a hablar, por ejemplo, algo muy básico con que no cuentan.</w:t>
      </w:r>
    </w:p>
    <w:p w14:paraId="6C5079E8" w14:textId="296B4F11" w:rsidR="00263965" w:rsidRDefault="00263965" w:rsidP="00AD1E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Mientras más información tengamos a partir de esta buena relación es más productivo para todos, ya que tenemos el mismo discurso en las vocerías.</w:t>
      </w:r>
    </w:p>
    <w:p w14:paraId="14C51772" w14:textId="682122D7" w:rsidR="00263965" w:rsidRDefault="00263965" w:rsidP="00AD1E8B">
      <w:pPr>
        <w:rPr>
          <w:rFonts w:ascii="Arial" w:hAnsi="Arial" w:cs="Arial"/>
          <w:sz w:val="22"/>
          <w:szCs w:val="22"/>
        </w:rPr>
      </w:pPr>
    </w:p>
    <w:p w14:paraId="19812F5C" w14:textId="77777777" w:rsidR="00AD1E8B" w:rsidRPr="00AD1E8B" w:rsidRDefault="00AD1E8B" w:rsidP="00D42C9A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28E62458" w14:textId="0FC5438D" w:rsidR="00D42C9A" w:rsidRPr="00AD1E8B" w:rsidRDefault="00AD1E8B" w:rsidP="00D42C9A">
      <w:pPr>
        <w:jc w:val="both"/>
        <w:rPr>
          <w:rFonts w:ascii="Arial" w:hAnsi="Arial" w:cs="Arial"/>
          <w:b/>
          <w:bCs/>
          <w:sz w:val="22"/>
          <w:szCs w:val="22"/>
          <w:lang w:val="es-CL"/>
        </w:rPr>
      </w:pPr>
      <w:r>
        <w:rPr>
          <w:rFonts w:ascii="Arial" w:hAnsi="Arial" w:cs="Arial"/>
          <w:b/>
          <w:bCs/>
          <w:sz w:val="22"/>
          <w:szCs w:val="22"/>
          <w:lang w:val="es-CL"/>
        </w:rPr>
        <w:t>5</w:t>
      </w:r>
      <w:r w:rsidRPr="00AD1E8B">
        <w:rPr>
          <w:rFonts w:ascii="Arial" w:hAnsi="Arial" w:cs="Arial"/>
          <w:b/>
          <w:bCs/>
          <w:sz w:val="22"/>
          <w:szCs w:val="22"/>
          <w:lang w:val="es-CL"/>
        </w:rPr>
        <w:t>. CIERRE</w:t>
      </w:r>
    </w:p>
    <w:p w14:paraId="200D0DDA" w14:textId="5C667234" w:rsidR="00D42C9A" w:rsidRPr="00AD1E8B" w:rsidRDefault="00D42C9A" w:rsidP="00D42C9A">
      <w:pPr>
        <w:jc w:val="both"/>
        <w:rPr>
          <w:rFonts w:ascii="Arial" w:hAnsi="Arial" w:cs="Arial"/>
          <w:sz w:val="22"/>
          <w:szCs w:val="22"/>
          <w:lang w:val="es-CL"/>
        </w:rPr>
      </w:pPr>
      <w:r w:rsidRPr="00AD1E8B">
        <w:rPr>
          <w:rFonts w:ascii="Arial" w:hAnsi="Arial" w:cs="Arial"/>
          <w:sz w:val="22"/>
          <w:szCs w:val="22"/>
          <w:lang w:val="es-CL"/>
        </w:rPr>
        <w:t>Se agradeció la participación de los asistentes y s</w:t>
      </w:r>
      <w:r w:rsidR="0001212A">
        <w:rPr>
          <w:rFonts w:ascii="Arial" w:hAnsi="Arial" w:cs="Arial"/>
          <w:sz w:val="22"/>
          <w:szCs w:val="22"/>
          <w:lang w:val="es-CL"/>
        </w:rPr>
        <w:t>e reiteró el compromiso de siempre mantenerlos informados para ser lo más transparentes posibles y que nos puedan aportar con su visión de nuestro trabajo</w:t>
      </w:r>
      <w:r w:rsidRPr="00AD1E8B">
        <w:rPr>
          <w:rFonts w:ascii="Arial" w:hAnsi="Arial" w:cs="Arial"/>
          <w:sz w:val="22"/>
          <w:szCs w:val="22"/>
          <w:lang w:val="es-CL"/>
        </w:rPr>
        <w:t xml:space="preserve"> </w:t>
      </w:r>
    </w:p>
    <w:p w14:paraId="1C806110" w14:textId="77777777" w:rsidR="00D311AE" w:rsidRPr="00AD1E8B" w:rsidRDefault="00D311AE" w:rsidP="00D42C9A">
      <w:pPr>
        <w:jc w:val="both"/>
        <w:rPr>
          <w:rFonts w:ascii="Arial" w:hAnsi="Arial" w:cs="Arial"/>
          <w:sz w:val="22"/>
          <w:szCs w:val="22"/>
          <w:lang w:val="es-CL"/>
        </w:rPr>
      </w:pPr>
    </w:p>
    <w:sectPr w:rsidR="00D311AE" w:rsidRPr="00AD1E8B" w:rsidSect="005B33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2699"/>
    <w:multiLevelType w:val="multilevel"/>
    <w:tmpl w:val="078C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B76E0"/>
    <w:multiLevelType w:val="multilevel"/>
    <w:tmpl w:val="88B8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E3408"/>
    <w:multiLevelType w:val="multilevel"/>
    <w:tmpl w:val="BDF02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8C61D4"/>
    <w:multiLevelType w:val="multilevel"/>
    <w:tmpl w:val="A106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B26DF"/>
    <w:multiLevelType w:val="multilevel"/>
    <w:tmpl w:val="EDAA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830DE5"/>
    <w:multiLevelType w:val="multilevel"/>
    <w:tmpl w:val="8FFE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607AA2"/>
    <w:multiLevelType w:val="multilevel"/>
    <w:tmpl w:val="CE0C5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620EDF"/>
    <w:multiLevelType w:val="multilevel"/>
    <w:tmpl w:val="4C86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A36B42"/>
    <w:multiLevelType w:val="hybridMultilevel"/>
    <w:tmpl w:val="21283E62"/>
    <w:lvl w:ilvl="0" w:tplc="AF5ABA2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75B6F"/>
    <w:multiLevelType w:val="multilevel"/>
    <w:tmpl w:val="F406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ED7382"/>
    <w:multiLevelType w:val="hybridMultilevel"/>
    <w:tmpl w:val="1AB04D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33AA8"/>
    <w:multiLevelType w:val="multilevel"/>
    <w:tmpl w:val="0D3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617161"/>
    <w:multiLevelType w:val="multilevel"/>
    <w:tmpl w:val="BA2E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443BDC"/>
    <w:multiLevelType w:val="multilevel"/>
    <w:tmpl w:val="56F8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BB456C"/>
    <w:multiLevelType w:val="multilevel"/>
    <w:tmpl w:val="2958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D010EB"/>
    <w:multiLevelType w:val="hybridMultilevel"/>
    <w:tmpl w:val="6D8E83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87858"/>
    <w:multiLevelType w:val="multilevel"/>
    <w:tmpl w:val="4280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0"/>
  </w:num>
  <w:num w:numId="5">
    <w:abstractNumId w:val="8"/>
  </w:num>
  <w:num w:numId="6">
    <w:abstractNumId w:val="12"/>
  </w:num>
  <w:num w:numId="7">
    <w:abstractNumId w:val="14"/>
  </w:num>
  <w:num w:numId="8">
    <w:abstractNumId w:val="4"/>
  </w:num>
  <w:num w:numId="9">
    <w:abstractNumId w:val="3"/>
  </w:num>
  <w:num w:numId="10">
    <w:abstractNumId w:val="11"/>
  </w:num>
  <w:num w:numId="11">
    <w:abstractNumId w:val="13"/>
  </w:num>
  <w:num w:numId="12">
    <w:abstractNumId w:val="1"/>
  </w:num>
  <w:num w:numId="13">
    <w:abstractNumId w:val="7"/>
  </w:num>
  <w:num w:numId="1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9A"/>
    <w:rsid w:val="0001212A"/>
    <w:rsid w:val="00014D63"/>
    <w:rsid w:val="000A3462"/>
    <w:rsid w:val="001821CA"/>
    <w:rsid w:val="002007E2"/>
    <w:rsid w:val="00263965"/>
    <w:rsid w:val="002C74E4"/>
    <w:rsid w:val="00333332"/>
    <w:rsid w:val="003D2C15"/>
    <w:rsid w:val="004812BA"/>
    <w:rsid w:val="004D79A5"/>
    <w:rsid w:val="004D7B64"/>
    <w:rsid w:val="00594654"/>
    <w:rsid w:val="005B3300"/>
    <w:rsid w:val="005E1BF9"/>
    <w:rsid w:val="00693335"/>
    <w:rsid w:val="006B3A1E"/>
    <w:rsid w:val="00742776"/>
    <w:rsid w:val="0088709F"/>
    <w:rsid w:val="009D548A"/>
    <w:rsid w:val="00A13BC1"/>
    <w:rsid w:val="00A95D85"/>
    <w:rsid w:val="00AD1E8B"/>
    <w:rsid w:val="00AE3087"/>
    <w:rsid w:val="00D311AE"/>
    <w:rsid w:val="00D42C9A"/>
    <w:rsid w:val="00E160C7"/>
    <w:rsid w:val="00F25A7B"/>
    <w:rsid w:val="00F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DC4B"/>
  <w15:chartTrackingRefBased/>
  <w15:docId w15:val="{71A5124A-D7C1-7B43-A14A-DF303B0A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_trad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2C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2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2C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2C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2C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2C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2C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2C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2C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2C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2C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2C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2C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2C9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2C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2C9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2C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2C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2C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2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2C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2C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2C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2C9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2C9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2C9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2C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2C9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2C9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D1E8B"/>
    <w:pPr>
      <w:spacing w:before="100" w:beforeAutospacing="1" w:after="100" w:afterAutospacing="1"/>
    </w:pPr>
    <w:rPr>
      <w:rFonts w:ascii="Times New Roman" w:hAnsi="Times New Roman" w:cs="Times New Roman"/>
      <w:kern w:val="0"/>
      <w:lang w:val="es-CL" w:eastAsia="es-CL"/>
      <w14:ligatures w14:val="none"/>
    </w:rPr>
  </w:style>
  <w:style w:type="character" w:styleId="Textoennegrita">
    <w:name w:val="Strong"/>
    <w:basedOn w:val="Fuentedeprrafopredeter"/>
    <w:uiPriority w:val="22"/>
    <w:qFormat/>
    <w:rsid w:val="00AD1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900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Yankovic Meruane</dc:creator>
  <cp:keywords/>
  <dc:description/>
  <cp:lastModifiedBy>Urzua Frei, Paula (Asesora Direccion)</cp:lastModifiedBy>
  <cp:revision>2</cp:revision>
  <dcterms:created xsi:type="dcterms:W3CDTF">2025-06-10T14:51:00Z</dcterms:created>
  <dcterms:modified xsi:type="dcterms:W3CDTF">2025-06-10T14:51:00Z</dcterms:modified>
</cp:coreProperties>
</file>