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3C" w:rsidRPr="00800BFC" w:rsidRDefault="002352DD" w:rsidP="002352DD">
      <w:pPr>
        <w:jc w:val="center"/>
        <w:rPr>
          <w:rFonts w:ascii="Verdana" w:hAnsi="Verdana"/>
          <w:b/>
          <w:sz w:val="20"/>
          <w:szCs w:val="20"/>
          <w:lang w:val="es-ES"/>
        </w:rPr>
      </w:pPr>
      <w:r w:rsidRPr="00800BFC">
        <w:rPr>
          <w:rFonts w:ascii="Verdana" w:hAnsi="Verdana"/>
          <w:b/>
          <w:sz w:val="20"/>
          <w:szCs w:val="20"/>
          <w:lang w:val="es-ES"/>
        </w:rPr>
        <w:t>MINUTA COMUNICACIONES SISTEMA DE INTEGRIDAD PÚBLICA</w:t>
      </w:r>
    </w:p>
    <w:p w:rsidR="002352DD" w:rsidRPr="00800BFC" w:rsidRDefault="002352DD" w:rsidP="002352DD">
      <w:pPr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352DD" w:rsidRPr="00800BFC" w:rsidRDefault="002352DD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  <w:r w:rsidRPr="00800BFC">
        <w:rPr>
          <w:rFonts w:ascii="Verdana" w:hAnsi="Verdana"/>
          <w:b/>
          <w:sz w:val="20"/>
          <w:szCs w:val="20"/>
          <w:lang w:val="es-ES"/>
        </w:rPr>
        <w:t>I.- Génesis</w:t>
      </w:r>
      <w:r w:rsidR="002F588F">
        <w:rPr>
          <w:rFonts w:ascii="Verdana" w:hAnsi="Verdana"/>
          <w:b/>
          <w:sz w:val="20"/>
          <w:szCs w:val="20"/>
          <w:lang w:val="es-ES"/>
        </w:rPr>
        <w:t xml:space="preserve"> y objetivos</w:t>
      </w:r>
      <w:r w:rsidRPr="00800BFC">
        <w:rPr>
          <w:rFonts w:ascii="Verdana" w:hAnsi="Verdana"/>
          <w:b/>
          <w:sz w:val="20"/>
          <w:szCs w:val="20"/>
          <w:lang w:val="es-ES"/>
        </w:rPr>
        <w:t xml:space="preserve"> de la Integridad Pública</w:t>
      </w:r>
    </w:p>
    <w:p w:rsidR="002352DD" w:rsidRDefault="00E60717" w:rsidP="002352DD">
      <w:pPr>
        <w:jc w:val="both"/>
        <w:rPr>
          <w:rFonts w:ascii="Verdana" w:hAnsi="Verdana"/>
          <w:sz w:val="20"/>
          <w:szCs w:val="20"/>
        </w:rPr>
      </w:pPr>
      <w:r w:rsidRPr="00800BFC">
        <w:rPr>
          <w:rFonts w:ascii="Verdana" w:hAnsi="Verdana"/>
          <w:sz w:val="20"/>
          <w:szCs w:val="20"/>
        </w:rPr>
        <w:t xml:space="preserve">1.- </w:t>
      </w:r>
      <w:r w:rsidR="002352DD" w:rsidRPr="00800BFC">
        <w:rPr>
          <w:rFonts w:ascii="Verdana" w:hAnsi="Verdana"/>
          <w:sz w:val="20"/>
          <w:szCs w:val="20"/>
        </w:rPr>
        <w:t>La agenda para la Transparencia y la Probidad en los Negocios y la Política</w:t>
      </w:r>
      <w:r w:rsidRPr="00800BFC">
        <w:rPr>
          <w:rFonts w:ascii="Verdana" w:hAnsi="Verdana"/>
          <w:sz w:val="20"/>
          <w:szCs w:val="20"/>
        </w:rPr>
        <w:t xml:space="preserve">” </w:t>
      </w:r>
      <w:r w:rsidR="002352DD" w:rsidRPr="00800BFC">
        <w:rPr>
          <w:rFonts w:ascii="Verdana" w:hAnsi="Verdana"/>
          <w:sz w:val="20"/>
          <w:szCs w:val="20"/>
        </w:rPr>
        <w:t>y el instructivo N° 03 de 2016,</w:t>
      </w:r>
      <w:r w:rsidRPr="00800BFC">
        <w:rPr>
          <w:rFonts w:ascii="Verdana" w:hAnsi="Verdana"/>
          <w:sz w:val="20"/>
          <w:szCs w:val="20"/>
        </w:rPr>
        <w:t xml:space="preserve"> </w:t>
      </w:r>
      <w:r w:rsidR="003F650E">
        <w:rPr>
          <w:rFonts w:ascii="Verdana" w:hAnsi="Verdana"/>
          <w:sz w:val="20"/>
          <w:szCs w:val="20"/>
        </w:rPr>
        <w:t xml:space="preserve">de Presidencia, </w:t>
      </w:r>
      <w:r w:rsidRPr="00800BFC">
        <w:rPr>
          <w:rFonts w:ascii="Verdana" w:hAnsi="Verdana"/>
          <w:sz w:val="20"/>
          <w:szCs w:val="20"/>
        </w:rPr>
        <w:t>dieron pie para la</w:t>
      </w:r>
      <w:r w:rsidR="002352DD" w:rsidRPr="00800BFC">
        <w:rPr>
          <w:rFonts w:ascii="Verdana" w:hAnsi="Verdana"/>
          <w:sz w:val="20"/>
          <w:szCs w:val="20"/>
        </w:rPr>
        <w:t xml:space="preserve"> implementación del sistema de integridad en cada servicio público</w:t>
      </w:r>
      <w:r w:rsidRPr="00800BFC">
        <w:rPr>
          <w:rFonts w:ascii="Verdana" w:hAnsi="Verdana"/>
          <w:sz w:val="20"/>
          <w:szCs w:val="20"/>
        </w:rPr>
        <w:t>.</w:t>
      </w:r>
    </w:p>
    <w:p w:rsidR="00E60717" w:rsidRPr="00800BFC" w:rsidRDefault="00E60717" w:rsidP="002352DD">
      <w:pPr>
        <w:jc w:val="both"/>
        <w:rPr>
          <w:rFonts w:ascii="Verdana" w:hAnsi="Verdana"/>
          <w:sz w:val="20"/>
          <w:szCs w:val="20"/>
        </w:rPr>
      </w:pPr>
      <w:r w:rsidRPr="00800BFC">
        <w:rPr>
          <w:rFonts w:ascii="Verdana" w:hAnsi="Verdana"/>
          <w:sz w:val="20"/>
          <w:szCs w:val="20"/>
        </w:rPr>
        <w:t>2.- Los o</w:t>
      </w:r>
      <w:r w:rsidRPr="00800BFC">
        <w:rPr>
          <w:rFonts w:ascii="Verdana" w:hAnsi="Verdana"/>
          <w:sz w:val="20"/>
          <w:szCs w:val="20"/>
        </w:rPr>
        <w:t>bjetivos del Sistema de Integridad</w:t>
      </w:r>
      <w:r w:rsidRPr="00800BFC">
        <w:rPr>
          <w:rFonts w:ascii="Verdana" w:hAnsi="Verdana"/>
          <w:sz w:val="20"/>
          <w:szCs w:val="20"/>
        </w:rPr>
        <w:t xml:space="preserve"> son</w:t>
      </w:r>
      <w:r w:rsidRPr="00800BFC">
        <w:rPr>
          <w:rFonts w:ascii="Verdana" w:hAnsi="Verdana"/>
          <w:sz w:val="20"/>
          <w:szCs w:val="20"/>
        </w:rPr>
        <w:t xml:space="preserve">: </w:t>
      </w:r>
    </w:p>
    <w:p w:rsidR="00E60717" w:rsidRPr="00800BFC" w:rsidRDefault="00E60717" w:rsidP="002352DD">
      <w:pPr>
        <w:jc w:val="both"/>
        <w:rPr>
          <w:rFonts w:ascii="Verdana" w:hAnsi="Verdana"/>
          <w:sz w:val="20"/>
          <w:szCs w:val="20"/>
        </w:rPr>
      </w:pPr>
      <w:r w:rsidRPr="00800BFC">
        <w:rPr>
          <w:rFonts w:ascii="Verdana" w:hAnsi="Verdana"/>
          <w:sz w:val="20"/>
          <w:szCs w:val="20"/>
        </w:rPr>
        <w:t>a)</w:t>
      </w:r>
      <w:r w:rsidRPr="00800BFC">
        <w:rPr>
          <w:rFonts w:ascii="Verdana" w:hAnsi="Verdana"/>
          <w:sz w:val="20"/>
          <w:szCs w:val="20"/>
        </w:rPr>
        <w:t xml:space="preserve"> Contar con un código de ética institucional. </w:t>
      </w:r>
    </w:p>
    <w:p w:rsidR="00E60717" w:rsidRPr="00800BFC" w:rsidRDefault="00E60717" w:rsidP="002352DD">
      <w:pPr>
        <w:jc w:val="both"/>
        <w:rPr>
          <w:rFonts w:ascii="Verdana" w:hAnsi="Verdana"/>
          <w:sz w:val="20"/>
          <w:szCs w:val="20"/>
        </w:rPr>
      </w:pPr>
      <w:r w:rsidRPr="00800BFC">
        <w:rPr>
          <w:rFonts w:ascii="Verdana" w:hAnsi="Verdana"/>
          <w:sz w:val="20"/>
          <w:szCs w:val="20"/>
        </w:rPr>
        <w:t>b)</w:t>
      </w:r>
      <w:r w:rsidRPr="00800BFC">
        <w:rPr>
          <w:rFonts w:ascii="Verdana" w:hAnsi="Verdana"/>
          <w:sz w:val="20"/>
          <w:szCs w:val="20"/>
        </w:rPr>
        <w:t xml:space="preserve"> Garantizar estrategias que incluyan, en el ámbito de la ética pública el liderazgo del jefe/a superior de servicio. </w:t>
      </w:r>
    </w:p>
    <w:p w:rsidR="00E60717" w:rsidRPr="00800BFC" w:rsidRDefault="00E60717" w:rsidP="002352DD">
      <w:pPr>
        <w:jc w:val="both"/>
        <w:rPr>
          <w:rFonts w:ascii="Verdana" w:hAnsi="Verdana"/>
          <w:sz w:val="20"/>
          <w:szCs w:val="20"/>
        </w:rPr>
      </w:pPr>
      <w:r w:rsidRPr="00800BFC">
        <w:rPr>
          <w:rFonts w:ascii="Verdana" w:hAnsi="Verdana"/>
          <w:sz w:val="20"/>
          <w:szCs w:val="20"/>
        </w:rPr>
        <w:t>c)</w:t>
      </w:r>
      <w:r w:rsidRPr="00800BFC">
        <w:rPr>
          <w:rFonts w:ascii="Verdana" w:hAnsi="Verdana"/>
          <w:sz w:val="20"/>
          <w:szCs w:val="20"/>
        </w:rPr>
        <w:t xml:space="preserve"> Contar con una estructura de funcionamiento. </w:t>
      </w:r>
    </w:p>
    <w:p w:rsidR="00E60717" w:rsidRPr="00800BFC" w:rsidRDefault="00E60717" w:rsidP="002352DD">
      <w:pPr>
        <w:jc w:val="both"/>
        <w:rPr>
          <w:rFonts w:ascii="Verdana" w:hAnsi="Verdana"/>
          <w:sz w:val="20"/>
          <w:szCs w:val="20"/>
        </w:rPr>
      </w:pPr>
      <w:r w:rsidRPr="00800BFC">
        <w:rPr>
          <w:rFonts w:ascii="Verdana" w:hAnsi="Verdana"/>
          <w:sz w:val="20"/>
          <w:szCs w:val="20"/>
        </w:rPr>
        <w:t xml:space="preserve">d) </w:t>
      </w:r>
      <w:r w:rsidRPr="00800BFC">
        <w:rPr>
          <w:rFonts w:ascii="Verdana" w:hAnsi="Verdana"/>
          <w:sz w:val="20"/>
          <w:szCs w:val="20"/>
        </w:rPr>
        <w:t xml:space="preserve">Velar por el cumplimiento de las </w:t>
      </w:r>
      <w:r w:rsidR="002F588F">
        <w:rPr>
          <w:rFonts w:ascii="Verdana" w:hAnsi="Verdana"/>
          <w:sz w:val="20"/>
          <w:szCs w:val="20"/>
        </w:rPr>
        <w:t>disposiciones contenidas en el Código de É</w:t>
      </w:r>
      <w:r w:rsidRPr="00800BFC">
        <w:rPr>
          <w:rFonts w:ascii="Verdana" w:hAnsi="Verdana"/>
          <w:sz w:val="20"/>
          <w:szCs w:val="20"/>
        </w:rPr>
        <w:t xml:space="preserve">tica institucional. </w:t>
      </w:r>
    </w:p>
    <w:p w:rsidR="00E60717" w:rsidRPr="00800BFC" w:rsidRDefault="00E60717" w:rsidP="002352DD">
      <w:pPr>
        <w:jc w:val="both"/>
        <w:rPr>
          <w:rFonts w:ascii="Verdana" w:hAnsi="Verdana"/>
          <w:sz w:val="20"/>
          <w:szCs w:val="20"/>
        </w:rPr>
      </w:pPr>
      <w:r w:rsidRPr="00800BFC">
        <w:rPr>
          <w:rFonts w:ascii="Verdana" w:hAnsi="Verdana"/>
          <w:sz w:val="20"/>
          <w:szCs w:val="20"/>
        </w:rPr>
        <w:t xml:space="preserve">e) </w:t>
      </w:r>
      <w:r w:rsidRPr="00800BFC">
        <w:rPr>
          <w:rFonts w:ascii="Verdana" w:hAnsi="Verdana"/>
          <w:sz w:val="20"/>
          <w:szCs w:val="20"/>
        </w:rPr>
        <w:t xml:space="preserve">Desarrollar canales de información. </w:t>
      </w:r>
    </w:p>
    <w:p w:rsidR="00E60717" w:rsidRPr="00800BFC" w:rsidRDefault="00E60717" w:rsidP="002352DD">
      <w:pPr>
        <w:jc w:val="both"/>
        <w:rPr>
          <w:rFonts w:ascii="Verdana" w:hAnsi="Verdana"/>
          <w:sz w:val="20"/>
          <w:szCs w:val="20"/>
          <w:lang w:val="es-ES"/>
        </w:rPr>
      </w:pPr>
      <w:r w:rsidRPr="00800BFC">
        <w:rPr>
          <w:rFonts w:ascii="Verdana" w:hAnsi="Verdana"/>
          <w:sz w:val="20"/>
          <w:szCs w:val="20"/>
        </w:rPr>
        <w:t xml:space="preserve">f) </w:t>
      </w:r>
      <w:r w:rsidRPr="00800BFC">
        <w:rPr>
          <w:rFonts w:ascii="Verdana" w:hAnsi="Verdana"/>
          <w:sz w:val="20"/>
          <w:szCs w:val="20"/>
        </w:rPr>
        <w:t>Contar con canales de consulta y denuncias de inobservancias éticas.</w:t>
      </w:r>
    </w:p>
    <w:p w:rsidR="002352DD" w:rsidRPr="00800BFC" w:rsidRDefault="002352DD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:rsidR="002352DD" w:rsidRPr="00800BFC" w:rsidRDefault="002F588F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 xml:space="preserve">II.- </w:t>
      </w:r>
      <w:r w:rsidR="002352DD" w:rsidRPr="00800BFC">
        <w:rPr>
          <w:rFonts w:ascii="Verdana" w:hAnsi="Verdana"/>
          <w:b/>
          <w:sz w:val="20"/>
          <w:szCs w:val="20"/>
          <w:lang w:val="es-ES"/>
        </w:rPr>
        <w:t>Conceptos básicos sobre integridad pública</w:t>
      </w:r>
    </w:p>
    <w:p w:rsidR="001B67B5" w:rsidRDefault="002352DD" w:rsidP="002352DD">
      <w:pPr>
        <w:jc w:val="both"/>
        <w:rPr>
          <w:rFonts w:ascii="Verdana" w:hAnsi="Verdana"/>
          <w:sz w:val="20"/>
          <w:szCs w:val="20"/>
        </w:rPr>
      </w:pPr>
      <w:r w:rsidRPr="00800BFC">
        <w:rPr>
          <w:rFonts w:ascii="Verdana" w:hAnsi="Verdana"/>
          <w:sz w:val="20"/>
          <w:szCs w:val="20"/>
        </w:rPr>
        <w:t xml:space="preserve">1.- </w:t>
      </w:r>
      <w:r w:rsidR="001B67B5" w:rsidRPr="002F588F">
        <w:rPr>
          <w:rFonts w:ascii="Verdana" w:hAnsi="Verdana"/>
          <w:sz w:val="20"/>
          <w:szCs w:val="20"/>
          <w:u w:val="single"/>
        </w:rPr>
        <w:t>Sistema de Integridad</w:t>
      </w:r>
      <w:r w:rsidR="001B67B5">
        <w:rPr>
          <w:rFonts w:ascii="Verdana" w:hAnsi="Verdana"/>
          <w:sz w:val="20"/>
          <w:szCs w:val="20"/>
        </w:rPr>
        <w:t>: Es un c</w:t>
      </w:r>
      <w:r w:rsidR="001B67B5" w:rsidRPr="001B67B5">
        <w:rPr>
          <w:rFonts w:ascii="Verdana" w:hAnsi="Verdana"/>
          <w:sz w:val="20"/>
          <w:szCs w:val="20"/>
        </w:rPr>
        <w:t>onjunto de instrumentos internos que fomentan entre sus integrantes un comportamiento apegado a determinados valores que contribuyan a instalar estándares de integridad, fortaleciendo una conciencia ética entre quienes forma parte de las instituciones públicas.</w:t>
      </w:r>
    </w:p>
    <w:p w:rsidR="002352DD" w:rsidRDefault="001B67B5" w:rsidP="002352D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2.- </w:t>
      </w:r>
      <w:r w:rsidR="002352DD" w:rsidRPr="002F588F">
        <w:rPr>
          <w:rFonts w:ascii="Verdana" w:hAnsi="Verdana"/>
          <w:sz w:val="20"/>
          <w:szCs w:val="20"/>
          <w:u w:val="single"/>
        </w:rPr>
        <w:t>É</w:t>
      </w:r>
      <w:r w:rsidRPr="002F588F">
        <w:rPr>
          <w:rFonts w:ascii="Verdana" w:hAnsi="Verdana"/>
          <w:sz w:val="20"/>
          <w:szCs w:val="20"/>
          <w:u w:val="single"/>
        </w:rPr>
        <w:t>tica P</w:t>
      </w:r>
      <w:r w:rsidR="002352DD" w:rsidRPr="002F588F">
        <w:rPr>
          <w:rFonts w:ascii="Verdana" w:hAnsi="Verdana"/>
          <w:sz w:val="20"/>
          <w:szCs w:val="20"/>
          <w:u w:val="single"/>
        </w:rPr>
        <w:t>ública</w:t>
      </w:r>
      <w:r w:rsidR="002352DD" w:rsidRPr="00800BFC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Son un conjunto de </w:t>
      </w:r>
      <w:r w:rsidRPr="001B67B5">
        <w:rPr>
          <w:rFonts w:ascii="Verdana" w:hAnsi="Verdana"/>
          <w:sz w:val="20"/>
          <w:szCs w:val="20"/>
        </w:rPr>
        <w:t>reglas o preceptos que rigen la conducta de las persona</w:t>
      </w:r>
      <w:r>
        <w:rPr>
          <w:rFonts w:ascii="Verdana" w:hAnsi="Verdana"/>
          <w:sz w:val="20"/>
          <w:szCs w:val="20"/>
        </w:rPr>
        <w:t>s en cualquier </w:t>
      </w:r>
      <w:r w:rsidRPr="001B67B5">
        <w:rPr>
          <w:rFonts w:ascii="Verdana" w:hAnsi="Verdana"/>
          <w:sz w:val="20"/>
          <w:szCs w:val="20"/>
        </w:rPr>
        <w:t>ámbito de la vida.</w:t>
      </w:r>
      <w:r>
        <w:rPr>
          <w:rFonts w:ascii="Verdana" w:hAnsi="Verdana"/>
          <w:sz w:val="20"/>
          <w:szCs w:val="20"/>
        </w:rPr>
        <w:t xml:space="preserve"> Esta debe </w:t>
      </w:r>
      <w:r w:rsidR="002352DD" w:rsidRPr="00800BFC">
        <w:rPr>
          <w:rFonts w:ascii="Verdana" w:hAnsi="Verdana"/>
          <w:sz w:val="20"/>
          <w:szCs w:val="20"/>
        </w:rPr>
        <w:t>guiar la conducta de los trabajadores públicos y responsables políticos.</w:t>
      </w:r>
    </w:p>
    <w:p w:rsidR="001B67B5" w:rsidRPr="001B67B5" w:rsidRDefault="001B67B5" w:rsidP="001B67B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3.- </w:t>
      </w:r>
      <w:r w:rsidRPr="002F588F">
        <w:rPr>
          <w:rFonts w:ascii="Verdana" w:hAnsi="Verdana"/>
          <w:sz w:val="20"/>
          <w:szCs w:val="20"/>
          <w:u w:val="single"/>
        </w:rPr>
        <w:t>Comité de Integridad</w:t>
      </w:r>
      <w:r>
        <w:rPr>
          <w:rFonts w:ascii="Verdana" w:hAnsi="Verdana"/>
          <w:sz w:val="20"/>
          <w:szCs w:val="20"/>
        </w:rPr>
        <w:t>: E</w:t>
      </w:r>
      <w:r w:rsidRPr="001B67B5">
        <w:rPr>
          <w:rFonts w:ascii="Verdana" w:hAnsi="Verdana"/>
          <w:sz w:val="20"/>
          <w:szCs w:val="20"/>
        </w:rPr>
        <w:t>s el órgano de carácter propositivo y consultivo que representa a los funcionarios, incentivando la participación y el compromiso con la institución y robusteciendo confianzas en las relaciones laborales.</w:t>
      </w:r>
    </w:p>
    <w:p w:rsidR="001B67B5" w:rsidRPr="001B67B5" w:rsidRDefault="001B67B5" w:rsidP="001B67B5">
      <w:pPr>
        <w:jc w:val="both"/>
        <w:rPr>
          <w:rFonts w:ascii="Verdana" w:hAnsi="Verdana"/>
          <w:sz w:val="20"/>
          <w:szCs w:val="20"/>
        </w:rPr>
      </w:pPr>
      <w:r w:rsidRPr="001B67B5">
        <w:rPr>
          <w:rFonts w:ascii="Verdana" w:hAnsi="Verdana"/>
          <w:sz w:val="20"/>
          <w:szCs w:val="20"/>
        </w:rPr>
        <w:t>El Comité de Integridad no tiene el carácter de sancionador. Las denuncias recibidas serán analizad</w:t>
      </w:r>
      <w:r>
        <w:rPr>
          <w:rFonts w:ascii="Verdana" w:hAnsi="Verdana"/>
          <w:sz w:val="20"/>
          <w:szCs w:val="20"/>
        </w:rPr>
        <w:t>as y cuando corresponda derivar</w:t>
      </w:r>
      <w:r w:rsidRPr="001B67B5">
        <w:rPr>
          <w:rFonts w:ascii="Verdana" w:hAnsi="Verdana"/>
          <w:sz w:val="20"/>
          <w:szCs w:val="20"/>
        </w:rPr>
        <w:t xml:space="preserve"> a la autoridad correspondiente.</w:t>
      </w:r>
    </w:p>
    <w:p w:rsidR="001B67B5" w:rsidRPr="00800BFC" w:rsidRDefault="001B67B5" w:rsidP="002352D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4.- </w:t>
      </w:r>
      <w:r w:rsidRPr="002F588F">
        <w:rPr>
          <w:rFonts w:ascii="Verdana" w:hAnsi="Verdana"/>
          <w:sz w:val="20"/>
          <w:szCs w:val="20"/>
          <w:u w:val="single"/>
        </w:rPr>
        <w:t>Código de Ética</w:t>
      </w:r>
      <w:r w:rsidR="00156FEA">
        <w:rPr>
          <w:rFonts w:ascii="Verdana" w:hAnsi="Verdana"/>
          <w:sz w:val="20"/>
          <w:szCs w:val="20"/>
        </w:rPr>
        <w:t>: E</w:t>
      </w:r>
      <w:r>
        <w:rPr>
          <w:rFonts w:ascii="Verdana" w:hAnsi="Verdana"/>
          <w:sz w:val="20"/>
          <w:szCs w:val="20"/>
        </w:rPr>
        <w:t xml:space="preserve">s el instrumento por medio del </w:t>
      </w:r>
      <w:r w:rsidRPr="001B67B5">
        <w:rPr>
          <w:rFonts w:ascii="Verdana" w:hAnsi="Verdana"/>
          <w:sz w:val="20"/>
          <w:szCs w:val="20"/>
        </w:rPr>
        <w:t>cual se ha sistematizado los valores y conductas que muestran la cultura, misión, visi</w:t>
      </w:r>
      <w:r>
        <w:rPr>
          <w:rFonts w:ascii="Verdana" w:hAnsi="Verdana"/>
          <w:sz w:val="20"/>
          <w:szCs w:val="20"/>
        </w:rPr>
        <w:t>ón</w:t>
      </w:r>
      <w:r w:rsidRPr="001B67B5">
        <w:rPr>
          <w:rFonts w:ascii="Verdana" w:hAnsi="Verdana"/>
          <w:sz w:val="20"/>
          <w:szCs w:val="20"/>
        </w:rPr>
        <w:t xml:space="preserve"> y objetivos estratégicos de las instituciones públicas, considerando además el marco legal que rige las conductas de los funcionarios públicos, con el fin de mejorar las competencias éti</w:t>
      </w:r>
      <w:r>
        <w:rPr>
          <w:rFonts w:ascii="Verdana" w:hAnsi="Verdana"/>
          <w:sz w:val="20"/>
          <w:szCs w:val="20"/>
        </w:rPr>
        <w:t>cas, prevenir actos de corrupción</w:t>
      </w:r>
      <w:r w:rsidRPr="001B67B5">
        <w:rPr>
          <w:rFonts w:ascii="Verdana" w:hAnsi="Verdana"/>
          <w:sz w:val="20"/>
          <w:szCs w:val="20"/>
        </w:rPr>
        <w:t xml:space="preserve"> y faltas a la probidad, como fortalecer la confianza ciudadana en el Estado.</w:t>
      </w:r>
    </w:p>
    <w:p w:rsidR="00853060" w:rsidRPr="00156FEA" w:rsidRDefault="00156FEA" w:rsidP="002352DD">
      <w:pPr>
        <w:jc w:val="both"/>
        <w:rPr>
          <w:rFonts w:ascii="Verdana" w:hAnsi="Verdana"/>
          <w:sz w:val="20"/>
          <w:szCs w:val="20"/>
          <w:u w:val="single"/>
          <w:lang w:val="es-ES"/>
        </w:rPr>
      </w:pPr>
      <w:r w:rsidRPr="00156FEA">
        <w:rPr>
          <w:rFonts w:ascii="Verdana" w:hAnsi="Verdana"/>
          <w:sz w:val="20"/>
          <w:szCs w:val="20"/>
          <w:lang w:val="es-ES"/>
        </w:rPr>
        <w:t xml:space="preserve">5.- </w:t>
      </w:r>
      <w:r w:rsidRPr="00156FEA">
        <w:rPr>
          <w:rFonts w:ascii="Verdana" w:hAnsi="Verdana"/>
          <w:sz w:val="20"/>
          <w:szCs w:val="20"/>
          <w:u w:val="single"/>
          <w:lang w:val="es-ES"/>
        </w:rPr>
        <w:t>Asesores técnicos</w:t>
      </w:r>
      <w:r w:rsidRPr="00156FEA">
        <w:rPr>
          <w:rFonts w:ascii="Verdana" w:hAnsi="Verdana"/>
          <w:sz w:val="20"/>
          <w:szCs w:val="20"/>
          <w:lang w:val="es-ES"/>
        </w:rPr>
        <w:t>:</w:t>
      </w:r>
      <w:r>
        <w:rPr>
          <w:rFonts w:ascii="Verdana" w:hAnsi="Verdana"/>
          <w:sz w:val="20"/>
          <w:szCs w:val="20"/>
          <w:lang w:val="es-ES"/>
        </w:rPr>
        <w:t xml:space="preserve"> Son los encargados de la función de asesoría técnica constituyéndose como apoyo experto para el jefe/a superior de Servicio de la institución en la toma de </w:t>
      </w:r>
      <w:r w:rsidR="00BC2793">
        <w:rPr>
          <w:rFonts w:ascii="Verdana" w:hAnsi="Verdana"/>
          <w:sz w:val="20"/>
          <w:szCs w:val="20"/>
          <w:lang w:val="es-ES"/>
        </w:rPr>
        <w:t>decisiones en materia de ética y probidad.</w:t>
      </w:r>
      <w:r>
        <w:rPr>
          <w:rFonts w:ascii="Verdana" w:hAnsi="Verdana"/>
          <w:sz w:val="20"/>
          <w:szCs w:val="20"/>
          <w:lang w:val="es-ES"/>
        </w:rPr>
        <w:t xml:space="preserve"> </w:t>
      </w:r>
    </w:p>
    <w:p w:rsidR="003F650E" w:rsidRDefault="003F650E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:rsidR="00853060" w:rsidRDefault="00D8656D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  <w:bookmarkStart w:id="0" w:name="_GoBack"/>
      <w:bookmarkEnd w:id="0"/>
      <w:r w:rsidRPr="00D8656D">
        <w:rPr>
          <w:rFonts w:ascii="Verdana" w:hAnsi="Verdana"/>
          <w:b/>
          <w:sz w:val="20"/>
          <w:szCs w:val="20"/>
          <w:lang w:val="es-ES"/>
        </w:rPr>
        <w:lastRenderedPageBreak/>
        <w:t xml:space="preserve">III.- </w:t>
      </w:r>
      <w:r w:rsidR="000A527E">
        <w:rPr>
          <w:rFonts w:ascii="Verdana" w:hAnsi="Verdana"/>
          <w:b/>
          <w:sz w:val="20"/>
          <w:szCs w:val="20"/>
          <w:lang w:val="es-ES"/>
        </w:rPr>
        <w:t>Estructura</w:t>
      </w:r>
      <w:r w:rsidR="00404CBC">
        <w:rPr>
          <w:rFonts w:ascii="Verdana" w:hAnsi="Verdana"/>
          <w:b/>
          <w:sz w:val="20"/>
          <w:szCs w:val="20"/>
          <w:lang w:val="es-ES"/>
        </w:rPr>
        <w:t xml:space="preserve"> del Sistema de Integridad</w:t>
      </w:r>
    </w:p>
    <w:p w:rsidR="000A527E" w:rsidRDefault="000A527E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1.- Jefe Superior de Servicio.</w:t>
      </w:r>
    </w:p>
    <w:p w:rsidR="000A527E" w:rsidRDefault="000A527E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2.- Asesores técnicos en SENAME son: a) Jefe/a del Departamento Jurídico y b) Jefe/a del Departamento de Gestión y Desarrollo de Personas.</w:t>
      </w:r>
    </w:p>
    <w:p w:rsidR="000A527E" w:rsidRDefault="000A527E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3.- Coordinador/a de integridad.</w:t>
      </w:r>
    </w:p>
    <w:p w:rsidR="000A527E" w:rsidRDefault="000A527E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4.- Comité de integridad.</w:t>
      </w:r>
    </w:p>
    <w:p w:rsidR="000A527E" w:rsidRDefault="000A527E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5.- La Plataforma de gestión de integridad.</w:t>
      </w:r>
    </w:p>
    <w:p w:rsidR="00450181" w:rsidRDefault="00450181" w:rsidP="002352DD">
      <w:pPr>
        <w:jc w:val="both"/>
        <w:rPr>
          <w:rFonts w:ascii="Verdana" w:hAnsi="Verdana"/>
          <w:sz w:val="20"/>
          <w:szCs w:val="20"/>
          <w:lang w:val="es-ES"/>
        </w:rPr>
      </w:pPr>
    </w:p>
    <w:p w:rsidR="003D5720" w:rsidRDefault="00450181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  <w:r w:rsidRPr="00450181">
        <w:rPr>
          <w:rFonts w:ascii="Verdana" w:hAnsi="Verdana"/>
          <w:b/>
          <w:sz w:val="20"/>
          <w:szCs w:val="20"/>
          <w:lang w:val="es-ES"/>
        </w:rPr>
        <w:t>IV.- Funciones</w:t>
      </w:r>
      <w:r w:rsidR="003D5720">
        <w:rPr>
          <w:rFonts w:ascii="Verdana" w:hAnsi="Verdana"/>
          <w:b/>
          <w:sz w:val="20"/>
          <w:szCs w:val="20"/>
          <w:lang w:val="es-ES"/>
        </w:rPr>
        <w:t xml:space="preserve"> del Jefe Superior de Servicio.</w:t>
      </w:r>
    </w:p>
    <w:p w:rsidR="001F4ABF" w:rsidRDefault="001F4ABF" w:rsidP="002352DD">
      <w:pPr>
        <w:jc w:val="both"/>
        <w:rPr>
          <w:rFonts w:ascii="Verdana" w:hAnsi="Verdana"/>
          <w:sz w:val="20"/>
          <w:szCs w:val="20"/>
          <w:lang w:val="es-ES"/>
        </w:rPr>
      </w:pPr>
      <w:r w:rsidRPr="001F4ABF">
        <w:rPr>
          <w:rFonts w:ascii="Verdana" w:hAnsi="Verdana"/>
          <w:sz w:val="20"/>
          <w:szCs w:val="20"/>
          <w:lang w:val="es-ES"/>
        </w:rPr>
        <w:t xml:space="preserve">1.- Es el que representa </w:t>
      </w:r>
      <w:r>
        <w:rPr>
          <w:rFonts w:ascii="Verdana" w:hAnsi="Verdana"/>
          <w:sz w:val="20"/>
          <w:szCs w:val="20"/>
          <w:lang w:val="es-ES"/>
        </w:rPr>
        <w:t>al Sistema de Integridad y adopta las decisiones institucionales.</w:t>
      </w:r>
    </w:p>
    <w:p w:rsidR="00D9154F" w:rsidRDefault="001F4ABF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2.- Es el referente ético del Servicio y es una figura movilizadora para la organización y sus funcionarios/as</w:t>
      </w:r>
      <w:r w:rsidR="00D9154F">
        <w:rPr>
          <w:rFonts w:ascii="Verdana" w:hAnsi="Verdana"/>
          <w:sz w:val="20"/>
          <w:szCs w:val="20"/>
          <w:lang w:val="es-ES"/>
        </w:rPr>
        <w:t>.</w:t>
      </w:r>
    </w:p>
    <w:p w:rsidR="00D9154F" w:rsidRDefault="00D9154F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3.- Proporcionar las condiciones para dar respuesta a las consultas que en esta materia los funcionarios presenten a la institución.</w:t>
      </w:r>
    </w:p>
    <w:p w:rsidR="00D9154F" w:rsidRDefault="00D9154F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4.- Resolver conflictos e inobservancias de las normas éticas definidas institucionalmente mostrando prudencia y criterio en la toma de decisiones.</w:t>
      </w:r>
    </w:p>
    <w:p w:rsidR="00D9154F" w:rsidRDefault="00D9154F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5.- Garantizar la ecuanimidad y transparencia en su actuar y el fortalecimiento del Código de Ética.</w:t>
      </w:r>
    </w:p>
    <w:p w:rsidR="00D9154F" w:rsidRDefault="00D9154F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6.- Comunicar y difundir los valores entre los funcionarios/as del Servicio.</w:t>
      </w:r>
    </w:p>
    <w:p w:rsidR="00D9154F" w:rsidRDefault="00D9154F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7.- Incentivar y adoptar acciones concretas para construir y fortalecer una cultura de buenas prácticas éticas.</w:t>
      </w:r>
    </w:p>
    <w:p w:rsidR="003D5720" w:rsidRPr="001F4ABF" w:rsidRDefault="00D9154F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8.- Supervisar la existencia de una matriz de riesgo previniendo situaciones de corrupción e </w:t>
      </w:r>
      <w:r w:rsidR="005C119D">
        <w:rPr>
          <w:rFonts w:ascii="Verdana" w:hAnsi="Verdana"/>
          <w:sz w:val="20"/>
          <w:szCs w:val="20"/>
          <w:lang w:val="es-ES"/>
        </w:rPr>
        <w:t xml:space="preserve">inobservancia ética, planificando estrategias de resguardo en estas materias. </w:t>
      </w:r>
      <w:r>
        <w:rPr>
          <w:rFonts w:ascii="Verdana" w:hAnsi="Verdana"/>
          <w:sz w:val="20"/>
          <w:szCs w:val="20"/>
          <w:lang w:val="es-ES"/>
        </w:rPr>
        <w:t xml:space="preserve">    </w:t>
      </w:r>
      <w:r w:rsidR="001F4ABF">
        <w:rPr>
          <w:rFonts w:ascii="Verdana" w:hAnsi="Verdana"/>
          <w:sz w:val="20"/>
          <w:szCs w:val="20"/>
          <w:lang w:val="es-ES"/>
        </w:rPr>
        <w:t xml:space="preserve"> </w:t>
      </w:r>
    </w:p>
    <w:p w:rsidR="004C2E93" w:rsidRDefault="004C2E93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:rsidR="005C119D" w:rsidRDefault="005C119D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V.- Funciones de los Asesores Técnicos.</w:t>
      </w:r>
    </w:p>
    <w:p w:rsidR="00881699" w:rsidRDefault="00881699" w:rsidP="002352DD">
      <w:pPr>
        <w:jc w:val="both"/>
        <w:rPr>
          <w:rFonts w:ascii="Verdana" w:hAnsi="Verdana"/>
          <w:sz w:val="20"/>
          <w:szCs w:val="20"/>
          <w:lang w:val="es-ES"/>
        </w:rPr>
      </w:pPr>
      <w:r w:rsidRPr="00881699">
        <w:rPr>
          <w:rFonts w:ascii="Verdana" w:hAnsi="Verdana"/>
          <w:sz w:val="20"/>
          <w:szCs w:val="20"/>
          <w:lang w:val="es-ES"/>
        </w:rPr>
        <w:t>1.- Informar e instruir al jefe</w:t>
      </w:r>
      <w:r>
        <w:rPr>
          <w:rFonts w:ascii="Verdana" w:hAnsi="Verdana"/>
          <w:sz w:val="20"/>
          <w:szCs w:val="20"/>
          <w:lang w:val="es-ES"/>
        </w:rPr>
        <w:t>/a</w:t>
      </w:r>
      <w:r w:rsidRPr="00881699">
        <w:rPr>
          <w:rFonts w:ascii="Verdana" w:hAnsi="Verdana"/>
          <w:sz w:val="20"/>
          <w:szCs w:val="20"/>
          <w:lang w:val="es-ES"/>
        </w:rPr>
        <w:t xml:space="preserve"> superior de Servicio</w:t>
      </w:r>
      <w:r>
        <w:rPr>
          <w:rFonts w:ascii="Verdana" w:hAnsi="Verdana"/>
          <w:sz w:val="20"/>
          <w:szCs w:val="20"/>
          <w:lang w:val="es-ES"/>
        </w:rPr>
        <w:t xml:space="preserve"> en materias de legalidad políticas internas y jurisprudencia del ámbito ético, fortaleciendo la toma de decisiones.</w:t>
      </w:r>
    </w:p>
    <w:p w:rsidR="00881699" w:rsidRDefault="00881699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2.- Poner a disposición del Servicio criterios y soluciones alternativas para la toma de decisiones eficiente y ecuánime, en el ámbito de su competencia.</w:t>
      </w:r>
    </w:p>
    <w:p w:rsidR="005C119D" w:rsidRPr="00881699" w:rsidRDefault="00881699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3.- Participar en los proyectos y programas relacionados con las buenas prácticas éticas de la organización.   </w:t>
      </w:r>
      <w:r w:rsidR="00450181" w:rsidRPr="00881699">
        <w:rPr>
          <w:rFonts w:ascii="Verdana" w:hAnsi="Verdana"/>
          <w:sz w:val="20"/>
          <w:szCs w:val="20"/>
          <w:lang w:val="es-ES"/>
        </w:rPr>
        <w:t xml:space="preserve"> </w:t>
      </w:r>
    </w:p>
    <w:p w:rsidR="005C119D" w:rsidRDefault="005C119D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:rsidR="004C2E93" w:rsidRDefault="004C2E93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:rsidR="004C2E93" w:rsidRDefault="004C2E93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:rsidR="000A527E" w:rsidRPr="00450181" w:rsidRDefault="00B421B7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lastRenderedPageBreak/>
        <w:t xml:space="preserve">VI.- Funciones </w:t>
      </w:r>
      <w:r w:rsidR="00450181" w:rsidRPr="00450181">
        <w:rPr>
          <w:rFonts w:ascii="Verdana" w:hAnsi="Verdana"/>
          <w:b/>
          <w:sz w:val="20"/>
          <w:szCs w:val="20"/>
          <w:lang w:val="es-ES"/>
        </w:rPr>
        <w:t>del coordinador/a de integridad:</w:t>
      </w:r>
    </w:p>
    <w:p w:rsidR="00404CBC" w:rsidRDefault="00404CBC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1.- Implementar acciones que fomenten las mejores prácticas y actualice el Código de Ética, incentivando el criterio ético en los funcionarios/as de la institución. </w:t>
      </w:r>
    </w:p>
    <w:p w:rsidR="00404CBC" w:rsidRDefault="00404CBC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2.- </w:t>
      </w:r>
      <w:r w:rsidR="00B421B7">
        <w:rPr>
          <w:rFonts w:ascii="Verdana" w:hAnsi="Verdana"/>
          <w:sz w:val="20"/>
          <w:szCs w:val="20"/>
          <w:lang w:val="es-ES"/>
        </w:rPr>
        <w:t>Coordinar la ejecución de los programas necesarios para difundir e instruir a los funcionarios/as públicos en la estructura de integridad, con foco en el uso adecuado de los canales de denuncia y consulta ética.</w:t>
      </w:r>
    </w:p>
    <w:p w:rsidR="00B421B7" w:rsidRDefault="00B421B7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3.- </w:t>
      </w:r>
      <w:r w:rsidR="00A85721">
        <w:rPr>
          <w:rFonts w:ascii="Verdana" w:hAnsi="Verdana"/>
          <w:sz w:val="20"/>
          <w:szCs w:val="20"/>
          <w:lang w:val="es-ES"/>
        </w:rPr>
        <w:t>Velar por el eficiente funcionamiento de los canales de denuncia y consulta organizacional, garantizando su confidencialidad.</w:t>
      </w:r>
    </w:p>
    <w:p w:rsidR="00A85721" w:rsidRDefault="00A85721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4.- Facilitar acciones y procedimientos de acuerdo a la Ley N° 20.880, sobre probidad en la función pública y prevención de los conflictos de intereses, junto al administrador y revisor, implementado por la Contraloría General de la República.</w:t>
      </w:r>
    </w:p>
    <w:p w:rsidR="00A85721" w:rsidRDefault="004C2E93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5.- Reportar al jefe superior del Servicio como al Comité de Integridad el desarrollo y los indicadores de seguimiento, identificando los avances realizados en estas materias y generando credibilidad y confianza institucional.</w:t>
      </w:r>
    </w:p>
    <w:p w:rsidR="004C2E93" w:rsidRPr="00404CBC" w:rsidRDefault="004C2E93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6.- Difundir el Código de Ética actualizado y materiales, en la página web del servicio o los medios de los que disponga el Servicio para comunicarse con sus funcionarios.</w:t>
      </w:r>
    </w:p>
    <w:p w:rsidR="00853060" w:rsidRDefault="00853060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:rsidR="002352DD" w:rsidRDefault="00853060" w:rsidP="002352DD">
      <w:pPr>
        <w:jc w:val="both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V</w:t>
      </w:r>
      <w:r w:rsidR="004C2E93">
        <w:rPr>
          <w:rFonts w:ascii="Verdana" w:hAnsi="Verdana"/>
          <w:b/>
          <w:sz w:val="20"/>
          <w:szCs w:val="20"/>
          <w:lang w:val="es-ES"/>
        </w:rPr>
        <w:t>II</w:t>
      </w:r>
      <w:r>
        <w:rPr>
          <w:rFonts w:ascii="Verdana" w:hAnsi="Verdana"/>
          <w:b/>
          <w:sz w:val="20"/>
          <w:szCs w:val="20"/>
          <w:lang w:val="es-ES"/>
        </w:rPr>
        <w:t>.- I</w:t>
      </w:r>
      <w:r w:rsidR="00D8656D" w:rsidRPr="00D8656D">
        <w:rPr>
          <w:rFonts w:ascii="Verdana" w:hAnsi="Verdana"/>
          <w:b/>
          <w:sz w:val="20"/>
          <w:szCs w:val="20"/>
          <w:lang w:val="es-ES"/>
        </w:rPr>
        <w:t>ntegración del Comité de Integridad</w:t>
      </w:r>
    </w:p>
    <w:p w:rsidR="00D8656D" w:rsidRDefault="00D8656D" w:rsidP="002352D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1.- Representante del Departamento de Gestión y Desarrollo de Personas.</w:t>
      </w:r>
    </w:p>
    <w:p w:rsidR="00D8656D" w:rsidRDefault="00D8656D" w:rsidP="00D8656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2.- </w:t>
      </w:r>
      <w:r w:rsidRPr="00D8656D">
        <w:rPr>
          <w:rFonts w:ascii="Verdana" w:hAnsi="Verdana"/>
          <w:sz w:val="20"/>
          <w:szCs w:val="20"/>
          <w:lang w:val="es-ES"/>
        </w:rPr>
        <w:t>Representante del Departamento</w:t>
      </w:r>
      <w:r>
        <w:rPr>
          <w:rFonts w:ascii="Verdana" w:hAnsi="Verdana"/>
          <w:sz w:val="20"/>
          <w:szCs w:val="20"/>
          <w:lang w:val="es-ES"/>
        </w:rPr>
        <w:t xml:space="preserve"> Jurídico.</w:t>
      </w:r>
    </w:p>
    <w:p w:rsidR="00D8656D" w:rsidRDefault="00D8656D" w:rsidP="00D8656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3.- </w:t>
      </w:r>
      <w:r>
        <w:rPr>
          <w:rFonts w:ascii="Verdana" w:hAnsi="Verdana"/>
          <w:sz w:val="20"/>
          <w:szCs w:val="20"/>
          <w:lang w:val="es-ES"/>
        </w:rPr>
        <w:t>Representante del Departamento</w:t>
      </w:r>
      <w:r>
        <w:rPr>
          <w:rFonts w:ascii="Verdana" w:hAnsi="Verdana"/>
          <w:sz w:val="20"/>
          <w:szCs w:val="20"/>
          <w:lang w:val="es-ES"/>
        </w:rPr>
        <w:t xml:space="preserve"> de Auditoria.</w:t>
      </w:r>
    </w:p>
    <w:p w:rsidR="00D8656D" w:rsidRDefault="00D8656D" w:rsidP="00D8656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4.- </w:t>
      </w:r>
      <w:r>
        <w:rPr>
          <w:rFonts w:ascii="Verdana" w:hAnsi="Verdana"/>
          <w:sz w:val="20"/>
          <w:szCs w:val="20"/>
          <w:lang w:val="es-ES"/>
        </w:rPr>
        <w:t>Representante</w:t>
      </w:r>
      <w:r>
        <w:rPr>
          <w:rFonts w:ascii="Verdana" w:hAnsi="Verdana"/>
          <w:sz w:val="20"/>
          <w:szCs w:val="20"/>
          <w:lang w:val="es-ES"/>
        </w:rPr>
        <w:t xml:space="preserve"> de la Unidad de Comunicaciones.</w:t>
      </w:r>
    </w:p>
    <w:p w:rsidR="00D8656D" w:rsidRDefault="00D8656D" w:rsidP="00D8656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5.- </w:t>
      </w:r>
      <w:r>
        <w:rPr>
          <w:rFonts w:ascii="Verdana" w:hAnsi="Verdana"/>
          <w:sz w:val="20"/>
          <w:szCs w:val="20"/>
          <w:lang w:val="es-ES"/>
        </w:rPr>
        <w:t>Representante</w:t>
      </w:r>
      <w:r>
        <w:rPr>
          <w:rFonts w:ascii="Verdana" w:hAnsi="Verdana"/>
          <w:sz w:val="20"/>
          <w:szCs w:val="20"/>
          <w:lang w:val="es-ES"/>
        </w:rPr>
        <w:t xml:space="preserve"> de la Asociación Nacional de Funcionarios de SENAME (AFUSE).</w:t>
      </w:r>
    </w:p>
    <w:p w:rsidR="00D8656D" w:rsidRDefault="00D8656D" w:rsidP="00D8656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6.- </w:t>
      </w:r>
      <w:r>
        <w:rPr>
          <w:rFonts w:ascii="Verdana" w:hAnsi="Verdana"/>
          <w:sz w:val="20"/>
          <w:szCs w:val="20"/>
          <w:lang w:val="es-ES"/>
        </w:rPr>
        <w:t>Representante</w:t>
      </w:r>
      <w:r>
        <w:rPr>
          <w:rFonts w:ascii="Verdana" w:hAnsi="Verdana"/>
          <w:sz w:val="20"/>
          <w:szCs w:val="20"/>
          <w:lang w:val="es-ES"/>
        </w:rPr>
        <w:t xml:space="preserve"> de la Asociación Nacional de Funcionarios Regionales de SENAME (ANFUR).</w:t>
      </w:r>
    </w:p>
    <w:p w:rsidR="00D8656D" w:rsidRDefault="00D8656D" w:rsidP="00D8656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7.- </w:t>
      </w:r>
      <w:r>
        <w:rPr>
          <w:rFonts w:ascii="Verdana" w:hAnsi="Verdana"/>
          <w:sz w:val="20"/>
          <w:szCs w:val="20"/>
          <w:lang w:val="es-ES"/>
        </w:rPr>
        <w:t>Representante</w:t>
      </w:r>
      <w:r>
        <w:rPr>
          <w:rFonts w:ascii="Verdana" w:hAnsi="Verdana"/>
          <w:sz w:val="20"/>
          <w:szCs w:val="20"/>
          <w:lang w:val="es-ES"/>
        </w:rPr>
        <w:t xml:space="preserve"> de la Asociación Nacional de Trabajadores de SENAME (ANTRASE).</w:t>
      </w:r>
    </w:p>
    <w:p w:rsidR="00D8656D" w:rsidRDefault="00D8656D" w:rsidP="00D8656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8.- </w:t>
      </w:r>
      <w:r>
        <w:rPr>
          <w:rFonts w:ascii="Verdana" w:hAnsi="Verdana"/>
          <w:sz w:val="20"/>
          <w:szCs w:val="20"/>
          <w:lang w:val="es-ES"/>
        </w:rPr>
        <w:t>Representante</w:t>
      </w:r>
      <w:r>
        <w:rPr>
          <w:rFonts w:ascii="Verdana" w:hAnsi="Verdana"/>
          <w:sz w:val="20"/>
          <w:szCs w:val="20"/>
          <w:lang w:val="es-ES"/>
        </w:rPr>
        <w:t xml:space="preserve"> de la Federación Nacional de Trabajadores de SENAME (FENATRASE). </w:t>
      </w:r>
    </w:p>
    <w:p w:rsidR="004C2E93" w:rsidRDefault="004C2E93" w:rsidP="00D8656D">
      <w:pPr>
        <w:jc w:val="both"/>
        <w:rPr>
          <w:rFonts w:ascii="Verdana" w:hAnsi="Verdana"/>
          <w:sz w:val="20"/>
          <w:szCs w:val="20"/>
          <w:lang w:val="es-ES"/>
        </w:rPr>
      </w:pPr>
    </w:p>
    <w:p w:rsidR="004C2E93" w:rsidRDefault="004C2E93" w:rsidP="00D8656D">
      <w:pPr>
        <w:jc w:val="both"/>
        <w:rPr>
          <w:rFonts w:ascii="Verdana" w:hAnsi="Verdana"/>
          <w:b/>
          <w:sz w:val="20"/>
          <w:szCs w:val="20"/>
          <w:lang w:val="es-ES"/>
        </w:rPr>
      </w:pPr>
      <w:r w:rsidRPr="004C2E93">
        <w:rPr>
          <w:rFonts w:ascii="Verdana" w:hAnsi="Verdana"/>
          <w:b/>
          <w:sz w:val="20"/>
          <w:szCs w:val="20"/>
          <w:lang w:val="es-ES"/>
        </w:rPr>
        <w:t>VIII</w:t>
      </w:r>
      <w:r>
        <w:rPr>
          <w:rFonts w:ascii="Verdana" w:hAnsi="Verdana"/>
          <w:b/>
          <w:sz w:val="20"/>
          <w:szCs w:val="20"/>
          <w:lang w:val="es-ES"/>
        </w:rPr>
        <w:t>.- Funciones del Comité de Inte</w:t>
      </w:r>
      <w:r w:rsidRPr="004C2E93">
        <w:rPr>
          <w:rFonts w:ascii="Verdana" w:hAnsi="Verdana"/>
          <w:b/>
          <w:sz w:val="20"/>
          <w:szCs w:val="20"/>
          <w:lang w:val="es-ES"/>
        </w:rPr>
        <w:t>g</w:t>
      </w:r>
      <w:r>
        <w:rPr>
          <w:rFonts w:ascii="Verdana" w:hAnsi="Verdana"/>
          <w:b/>
          <w:sz w:val="20"/>
          <w:szCs w:val="20"/>
          <w:lang w:val="es-ES"/>
        </w:rPr>
        <w:t>r</w:t>
      </w:r>
      <w:r w:rsidRPr="004C2E93">
        <w:rPr>
          <w:rFonts w:ascii="Verdana" w:hAnsi="Verdana"/>
          <w:b/>
          <w:sz w:val="20"/>
          <w:szCs w:val="20"/>
          <w:lang w:val="es-ES"/>
        </w:rPr>
        <w:t>idad.</w:t>
      </w:r>
    </w:p>
    <w:p w:rsidR="004C2E93" w:rsidRDefault="004C2E93" w:rsidP="00D8656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1.- Proponer al jefe/a superior de Servicio los programas y estrategias, impulsando el desarrollo participativo de la institución en materia de probidad y ética.</w:t>
      </w:r>
    </w:p>
    <w:p w:rsidR="00E53A2C" w:rsidRDefault="00E53A2C" w:rsidP="00D8656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2.- Incentivar a los funcionarios públicos de la institución, generando instancias de diálogo, interacción y participación, institucionalizando una cultura organizacional con altos estándares éticos.</w:t>
      </w:r>
    </w:p>
    <w:p w:rsidR="00E53A2C" w:rsidRDefault="00E53A2C" w:rsidP="00D8656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3) Reforzar la responsabilidad funcionaria y los valores comunes para facilitar el abordaje de los dilemas éticos institucionales.</w:t>
      </w:r>
    </w:p>
    <w:p w:rsidR="00E53A2C" w:rsidRDefault="00E53A2C" w:rsidP="00D8656D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lastRenderedPageBreak/>
        <w:t>4) Participar en instancias y programas relacionados con el código de ética y temas afines de probidad y transparencia, como también en las sesiones de reporte de coordinador de ética.</w:t>
      </w:r>
    </w:p>
    <w:p w:rsidR="001C051F" w:rsidRPr="004C2E93" w:rsidRDefault="001C051F" w:rsidP="00D8656D">
      <w:pPr>
        <w:jc w:val="both"/>
        <w:rPr>
          <w:rFonts w:ascii="Verdana" w:hAnsi="Verdana"/>
          <w:sz w:val="20"/>
          <w:szCs w:val="20"/>
          <w:lang w:val="es-ES"/>
        </w:rPr>
      </w:pPr>
    </w:p>
    <w:sectPr w:rsidR="001C051F" w:rsidRPr="004C2E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DD"/>
    <w:rsid w:val="000A527E"/>
    <w:rsid w:val="00156FEA"/>
    <w:rsid w:val="001B67B5"/>
    <w:rsid w:val="001C051F"/>
    <w:rsid w:val="001F4ABF"/>
    <w:rsid w:val="002352DD"/>
    <w:rsid w:val="002573CA"/>
    <w:rsid w:val="002F588F"/>
    <w:rsid w:val="003D5720"/>
    <w:rsid w:val="003F650E"/>
    <w:rsid w:val="00404CBC"/>
    <w:rsid w:val="00450181"/>
    <w:rsid w:val="004C2E93"/>
    <w:rsid w:val="005C119D"/>
    <w:rsid w:val="005C420E"/>
    <w:rsid w:val="00800BFC"/>
    <w:rsid w:val="00853060"/>
    <w:rsid w:val="00881699"/>
    <w:rsid w:val="00A15E3B"/>
    <w:rsid w:val="00A85721"/>
    <w:rsid w:val="00B421B7"/>
    <w:rsid w:val="00BC2793"/>
    <w:rsid w:val="00D8656D"/>
    <w:rsid w:val="00D9154F"/>
    <w:rsid w:val="00E53A2C"/>
    <w:rsid w:val="00E60717"/>
    <w:rsid w:val="00E6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7445"/>
  <w15:chartTrackingRefBased/>
  <w15:docId w15:val="{75CE1120-C670-446F-B724-D3D1D39B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7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4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Iturra Cabrera, Daniela</dc:creator>
  <cp:keywords/>
  <dc:description/>
  <cp:lastModifiedBy>Iturra Cabrera, Daniela</cp:lastModifiedBy>
  <cp:revision>13</cp:revision>
  <dcterms:created xsi:type="dcterms:W3CDTF">2022-04-18T19:02:00Z</dcterms:created>
  <dcterms:modified xsi:type="dcterms:W3CDTF">2022-04-20T16:17:00Z</dcterms:modified>
</cp:coreProperties>
</file>