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F9" w:rsidRDefault="00A05CF9" w:rsidP="00A05CF9">
      <w:r w:rsidRPr="00402004">
        <w:rPr>
          <w:noProof/>
          <w:lang w:eastAsia="es-CL"/>
        </w:rPr>
        <w:drawing>
          <wp:inline distT="0" distB="0" distL="0" distR="0">
            <wp:extent cx="2304256" cy="1368152"/>
            <wp:effectExtent l="19050" t="0" r="794" b="0"/>
            <wp:docPr id="1" name="Imagen 1" descr="JPG_loo sename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JPG_loo sename_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56" cy="136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5CF9" w:rsidRDefault="00A05CF9" w:rsidP="00A05CF9"/>
    <w:p w:rsidR="004359A9" w:rsidRDefault="004359A9" w:rsidP="00A05CF9">
      <w:pPr>
        <w:rPr>
          <w:b/>
          <w:sz w:val="28"/>
          <w:szCs w:val="28"/>
        </w:rPr>
      </w:pPr>
    </w:p>
    <w:p w:rsidR="00A05CF9" w:rsidRDefault="00A05CF9" w:rsidP="00A05CF9">
      <w:pPr>
        <w:rPr>
          <w:b/>
          <w:sz w:val="28"/>
          <w:szCs w:val="28"/>
        </w:rPr>
      </w:pPr>
      <w:r w:rsidRPr="004359A9">
        <w:rPr>
          <w:b/>
          <w:sz w:val="28"/>
          <w:szCs w:val="28"/>
        </w:rPr>
        <w:t xml:space="preserve">MODIFICACIONES PARA ACTUAL REGLAMENTO </w:t>
      </w:r>
      <w:r w:rsidR="00EB0F9E" w:rsidRPr="004359A9">
        <w:rPr>
          <w:b/>
          <w:sz w:val="28"/>
          <w:szCs w:val="28"/>
        </w:rPr>
        <w:t>APROBADO EN SESION 2° DEL DIA MIERCOLES 6 DE MARZO DEL AÑO 2019</w:t>
      </w:r>
    </w:p>
    <w:p w:rsidR="004359A9" w:rsidRPr="004359A9" w:rsidRDefault="004359A9" w:rsidP="00A05CF9">
      <w:pPr>
        <w:rPr>
          <w:b/>
          <w:sz w:val="28"/>
          <w:szCs w:val="28"/>
        </w:rPr>
      </w:pPr>
    </w:p>
    <w:p w:rsidR="00A05CF9" w:rsidRPr="00CE1554" w:rsidRDefault="00A05CF9" w:rsidP="00A05C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Fundamentos:</w:t>
      </w:r>
    </w:p>
    <w:p w:rsidR="00EB0F9E" w:rsidRDefault="00EB0F9E" w:rsidP="00A05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actual reglamento de </w:t>
      </w:r>
      <w:proofErr w:type="spellStart"/>
      <w:r>
        <w:rPr>
          <w:sz w:val="24"/>
          <w:szCs w:val="24"/>
        </w:rPr>
        <w:t>Cosoc</w:t>
      </w:r>
      <w:proofErr w:type="spellEnd"/>
      <w:r>
        <w:rPr>
          <w:sz w:val="24"/>
          <w:szCs w:val="24"/>
        </w:rPr>
        <w:t>-</w:t>
      </w:r>
      <w:r w:rsidR="004359A9">
        <w:rPr>
          <w:sz w:val="24"/>
          <w:szCs w:val="24"/>
        </w:rPr>
        <w:t>Sename,</w:t>
      </w:r>
      <w:r>
        <w:rPr>
          <w:sz w:val="24"/>
          <w:szCs w:val="24"/>
        </w:rPr>
        <w:t xml:space="preserve"> en su artículo</w:t>
      </w:r>
      <w:r w:rsidR="004359A9">
        <w:rPr>
          <w:sz w:val="24"/>
          <w:szCs w:val="24"/>
        </w:rPr>
        <w:t xml:space="preserve"> 22°</w:t>
      </w:r>
      <w:r>
        <w:rPr>
          <w:sz w:val="24"/>
          <w:szCs w:val="24"/>
        </w:rPr>
        <w:t xml:space="preserve"> faculta a 2/3 de las organizaciones integrantes del Consejo poder modificar </w:t>
      </w:r>
      <w:r w:rsidR="004359A9">
        <w:rPr>
          <w:sz w:val="24"/>
          <w:szCs w:val="24"/>
        </w:rPr>
        <w:t>reglamento.</w:t>
      </w:r>
    </w:p>
    <w:p w:rsidR="00EB0F9E" w:rsidRDefault="00EB0F9E" w:rsidP="00A05CF9">
      <w:pPr>
        <w:jc w:val="both"/>
        <w:rPr>
          <w:sz w:val="24"/>
          <w:szCs w:val="24"/>
        </w:rPr>
      </w:pPr>
    </w:p>
    <w:p w:rsidR="00A05CF9" w:rsidRPr="00EB0F9E" w:rsidRDefault="00EB0F9E" w:rsidP="00A05CF9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M</w:t>
      </w:r>
      <w:r w:rsidR="00A05CF9" w:rsidRPr="00CE1554">
        <w:rPr>
          <w:b/>
          <w:sz w:val="28"/>
          <w:szCs w:val="28"/>
        </w:rPr>
        <w:t>odificaciones</w:t>
      </w:r>
      <w:r w:rsidR="00A05CF9">
        <w:rPr>
          <w:b/>
          <w:sz w:val="28"/>
          <w:szCs w:val="28"/>
        </w:rPr>
        <w:t>:</w:t>
      </w:r>
    </w:p>
    <w:p w:rsidR="00A05CF9" w:rsidRPr="004359A9" w:rsidRDefault="00A05CF9" w:rsidP="00A05CF9">
      <w:pPr>
        <w:jc w:val="both"/>
        <w:rPr>
          <w:b/>
          <w:sz w:val="24"/>
          <w:szCs w:val="24"/>
        </w:rPr>
      </w:pPr>
      <w:r w:rsidRPr="004359A9">
        <w:rPr>
          <w:b/>
          <w:sz w:val="24"/>
          <w:szCs w:val="24"/>
        </w:rPr>
        <w:t>Artículo 2°</w:t>
      </w:r>
      <w:r w:rsidR="00EB0F9E" w:rsidRPr="004359A9">
        <w:rPr>
          <w:b/>
          <w:sz w:val="24"/>
          <w:szCs w:val="24"/>
        </w:rPr>
        <w:t xml:space="preserve"> Inciso cuarto </w:t>
      </w:r>
    </w:p>
    <w:p w:rsidR="00EB0F9E" w:rsidRDefault="00EB0F9E" w:rsidP="00A05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Serán parte del </w:t>
      </w:r>
      <w:r w:rsidR="00DD7B8D">
        <w:rPr>
          <w:sz w:val="24"/>
          <w:szCs w:val="24"/>
        </w:rPr>
        <w:t>Consejo,</w:t>
      </w:r>
      <w:r w:rsidR="00454568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lo con derecho a </w:t>
      </w:r>
      <w:r w:rsidR="00DD7B8D">
        <w:rPr>
          <w:sz w:val="24"/>
          <w:szCs w:val="24"/>
        </w:rPr>
        <w:t>voz,</w:t>
      </w:r>
      <w:r>
        <w:rPr>
          <w:sz w:val="24"/>
          <w:szCs w:val="24"/>
        </w:rPr>
        <w:t xml:space="preserve"> 3 funcionarios del Ser</w:t>
      </w:r>
      <w:r w:rsidR="00DD7B8D">
        <w:rPr>
          <w:sz w:val="24"/>
          <w:szCs w:val="24"/>
        </w:rPr>
        <w:t>vicio Nacional de Menores. La  Directora Nacional o quien designe en su representación, el Secretario</w:t>
      </w:r>
      <w:r w:rsidR="00454568">
        <w:rPr>
          <w:sz w:val="24"/>
          <w:szCs w:val="24"/>
        </w:rPr>
        <w:t>/a</w:t>
      </w:r>
      <w:r w:rsidR="00DD7B8D">
        <w:rPr>
          <w:sz w:val="24"/>
          <w:szCs w:val="24"/>
        </w:rPr>
        <w:t xml:space="preserve"> Ejecutivo y un Secretario</w:t>
      </w:r>
      <w:r w:rsidR="00454568">
        <w:rPr>
          <w:sz w:val="24"/>
          <w:szCs w:val="24"/>
        </w:rPr>
        <w:t>/a</w:t>
      </w:r>
      <w:r w:rsidR="00DD7B8D">
        <w:rPr>
          <w:sz w:val="24"/>
          <w:szCs w:val="24"/>
        </w:rPr>
        <w:t xml:space="preserve"> de Actas respectivamente. </w:t>
      </w:r>
    </w:p>
    <w:p w:rsidR="004359A9" w:rsidRDefault="004359A9" w:rsidP="00A05CF9">
      <w:pPr>
        <w:jc w:val="both"/>
        <w:rPr>
          <w:sz w:val="24"/>
          <w:szCs w:val="24"/>
        </w:rPr>
      </w:pPr>
    </w:p>
    <w:p w:rsidR="00DD7B8D" w:rsidRPr="004359A9" w:rsidRDefault="00DD7B8D" w:rsidP="00A05CF9">
      <w:pPr>
        <w:jc w:val="both"/>
        <w:rPr>
          <w:b/>
          <w:sz w:val="24"/>
          <w:szCs w:val="24"/>
        </w:rPr>
      </w:pPr>
      <w:r w:rsidRPr="004359A9">
        <w:rPr>
          <w:b/>
          <w:sz w:val="24"/>
          <w:szCs w:val="24"/>
        </w:rPr>
        <w:t xml:space="preserve">Inciso 6 </w:t>
      </w:r>
    </w:p>
    <w:p w:rsidR="00DD7B8D" w:rsidRDefault="00DD7B8D" w:rsidP="00A05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Consejo Asesor Nacional de Niños, Niñas y Adolescentes de </w:t>
      </w:r>
      <w:r w:rsidR="009B789E">
        <w:rPr>
          <w:sz w:val="24"/>
          <w:szCs w:val="24"/>
        </w:rPr>
        <w:t>Servicio,</w:t>
      </w:r>
      <w:r>
        <w:rPr>
          <w:sz w:val="24"/>
          <w:szCs w:val="24"/>
        </w:rPr>
        <w:t xml:space="preserve"> tendrá un</w:t>
      </w:r>
      <w:r w:rsidR="009B789E">
        <w:rPr>
          <w:sz w:val="24"/>
          <w:szCs w:val="24"/>
        </w:rPr>
        <w:t xml:space="preserve"> o una representante con Derechos a voz y voto.</w:t>
      </w:r>
    </w:p>
    <w:p w:rsidR="004359A9" w:rsidRDefault="004359A9" w:rsidP="00A05CF9">
      <w:pPr>
        <w:jc w:val="both"/>
        <w:rPr>
          <w:b/>
          <w:sz w:val="24"/>
          <w:szCs w:val="24"/>
        </w:rPr>
      </w:pPr>
    </w:p>
    <w:p w:rsidR="004359A9" w:rsidRDefault="004359A9" w:rsidP="00A05CF9">
      <w:pPr>
        <w:jc w:val="both"/>
        <w:rPr>
          <w:b/>
          <w:sz w:val="24"/>
          <w:szCs w:val="24"/>
        </w:rPr>
      </w:pPr>
    </w:p>
    <w:p w:rsidR="004359A9" w:rsidRDefault="004359A9" w:rsidP="00A05CF9">
      <w:pPr>
        <w:jc w:val="both"/>
        <w:rPr>
          <w:b/>
          <w:sz w:val="24"/>
          <w:szCs w:val="24"/>
        </w:rPr>
      </w:pPr>
    </w:p>
    <w:p w:rsidR="00EE7544" w:rsidRPr="004359A9" w:rsidRDefault="00EE7544" w:rsidP="00A05CF9">
      <w:pPr>
        <w:jc w:val="both"/>
        <w:rPr>
          <w:b/>
          <w:sz w:val="24"/>
          <w:szCs w:val="24"/>
        </w:rPr>
      </w:pPr>
      <w:r w:rsidRPr="004359A9">
        <w:rPr>
          <w:b/>
          <w:sz w:val="24"/>
          <w:szCs w:val="24"/>
        </w:rPr>
        <w:lastRenderedPageBreak/>
        <w:t xml:space="preserve">Artículo 7° Inciso tercero </w:t>
      </w:r>
    </w:p>
    <w:p w:rsidR="00EE7544" w:rsidRDefault="00EE7544" w:rsidP="00A05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uno de los representantes deberá manifestar su preferencia por cinco organizaciones, </w:t>
      </w:r>
      <w:r w:rsidR="00454568">
        <w:rPr>
          <w:sz w:val="24"/>
          <w:szCs w:val="24"/>
        </w:rPr>
        <w:t xml:space="preserve">siendo obligación votar por un miembro del </w:t>
      </w:r>
      <w:r>
        <w:rPr>
          <w:sz w:val="24"/>
          <w:szCs w:val="24"/>
        </w:rPr>
        <w:t>Consejo</w:t>
      </w:r>
      <w:r w:rsidR="00454568">
        <w:rPr>
          <w:sz w:val="24"/>
          <w:szCs w:val="24"/>
        </w:rPr>
        <w:t xml:space="preserve"> vigente. </w:t>
      </w:r>
      <w:r>
        <w:rPr>
          <w:sz w:val="24"/>
          <w:szCs w:val="24"/>
        </w:rPr>
        <w:t>Resultaran elegidas aquellas que obtengan la mayor cantidad de preferencias considerando el número de cupos disponibles.</w:t>
      </w:r>
    </w:p>
    <w:p w:rsidR="004359A9" w:rsidRDefault="004359A9" w:rsidP="00A05CF9">
      <w:pPr>
        <w:jc w:val="both"/>
        <w:rPr>
          <w:sz w:val="24"/>
          <w:szCs w:val="24"/>
        </w:rPr>
      </w:pPr>
    </w:p>
    <w:p w:rsidR="00D03E96" w:rsidRPr="004359A9" w:rsidRDefault="00D03E96" w:rsidP="00A05CF9">
      <w:pPr>
        <w:jc w:val="both"/>
        <w:rPr>
          <w:b/>
          <w:sz w:val="24"/>
          <w:szCs w:val="24"/>
        </w:rPr>
      </w:pPr>
      <w:r w:rsidRPr="004359A9">
        <w:rPr>
          <w:b/>
          <w:sz w:val="24"/>
          <w:szCs w:val="24"/>
        </w:rPr>
        <w:t>Inciso cuarto</w:t>
      </w:r>
    </w:p>
    <w:p w:rsidR="00D03E96" w:rsidRDefault="00D03E96" w:rsidP="00A05CF9">
      <w:pPr>
        <w:jc w:val="both"/>
        <w:rPr>
          <w:sz w:val="24"/>
          <w:szCs w:val="24"/>
        </w:rPr>
      </w:pPr>
      <w:r>
        <w:rPr>
          <w:sz w:val="24"/>
          <w:szCs w:val="24"/>
        </w:rPr>
        <w:t>En cualquier caso, los plazos y el detalle del mecanismo de elección a que se hace referencia en el inciso anterior deberá ser elaborado por el /la  Secretario(a) Ejecutivo(a</w:t>
      </w:r>
      <w:r w:rsidR="004359A9">
        <w:rPr>
          <w:sz w:val="24"/>
          <w:szCs w:val="24"/>
        </w:rPr>
        <w:t>).</w:t>
      </w:r>
    </w:p>
    <w:p w:rsidR="004359A9" w:rsidRDefault="004359A9" w:rsidP="00A05CF9">
      <w:pPr>
        <w:jc w:val="both"/>
        <w:rPr>
          <w:sz w:val="24"/>
          <w:szCs w:val="24"/>
        </w:rPr>
      </w:pPr>
    </w:p>
    <w:p w:rsidR="004359A9" w:rsidRDefault="004359A9" w:rsidP="00A05CF9">
      <w:pPr>
        <w:jc w:val="both"/>
        <w:rPr>
          <w:b/>
          <w:sz w:val="24"/>
          <w:szCs w:val="24"/>
        </w:rPr>
      </w:pPr>
      <w:r w:rsidRPr="004359A9">
        <w:rPr>
          <w:b/>
          <w:sz w:val="24"/>
          <w:szCs w:val="24"/>
        </w:rPr>
        <w:t xml:space="preserve">Artículo 8 Inciso cuarto,  Derogado </w:t>
      </w:r>
    </w:p>
    <w:p w:rsidR="004359A9" w:rsidRPr="004359A9" w:rsidRDefault="004359A9" w:rsidP="00A05CF9">
      <w:pPr>
        <w:jc w:val="both"/>
        <w:rPr>
          <w:b/>
          <w:sz w:val="24"/>
          <w:szCs w:val="24"/>
        </w:rPr>
      </w:pPr>
    </w:p>
    <w:p w:rsidR="004359A9" w:rsidRPr="004359A9" w:rsidRDefault="004359A9" w:rsidP="00A05CF9">
      <w:pPr>
        <w:jc w:val="both"/>
        <w:rPr>
          <w:b/>
          <w:sz w:val="24"/>
          <w:szCs w:val="24"/>
        </w:rPr>
      </w:pPr>
      <w:r w:rsidRPr="004359A9">
        <w:rPr>
          <w:b/>
          <w:sz w:val="24"/>
          <w:szCs w:val="24"/>
        </w:rPr>
        <w:t xml:space="preserve">Artículo 12° Letra, A </w:t>
      </w:r>
    </w:p>
    <w:p w:rsidR="004359A9" w:rsidRDefault="004359A9" w:rsidP="00A05CF9">
      <w:pPr>
        <w:jc w:val="both"/>
        <w:rPr>
          <w:sz w:val="24"/>
          <w:szCs w:val="24"/>
        </w:rPr>
      </w:pPr>
      <w:r>
        <w:rPr>
          <w:sz w:val="24"/>
          <w:szCs w:val="24"/>
        </w:rPr>
        <w:t>Ser, actualmente. Funcionario/a de Sename.</w:t>
      </w:r>
    </w:p>
    <w:p w:rsidR="004359A9" w:rsidRDefault="004359A9" w:rsidP="00A05CF9">
      <w:pPr>
        <w:jc w:val="both"/>
        <w:rPr>
          <w:sz w:val="24"/>
          <w:szCs w:val="24"/>
        </w:rPr>
      </w:pPr>
    </w:p>
    <w:p w:rsidR="004359A9" w:rsidRDefault="004359A9" w:rsidP="00A05CF9">
      <w:pPr>
        <w:jc w:val="both"/>
        <w:rPr>
          <w:sz w:val="24"/>
          <w:szCs w:val="24"/>
        </w:rPr>
      </w:pPr>
    </w:p>
    <w:p w:rsidR="00EE7544" w:rsidRDefault="00EE7544" w:rsidP="00A05CF9">
      <w:pPr>
        <w:jc w:val="both"/>
        <w:rPr>
          <w:sz w:val="24"/>
          <w:szCs w:val="24"/>
        </w:rPr>
      </w:pPr>
    </w:p>
    <w:p w:rsidR="00EE7544" w:rsidRDefault="00EE7544" w:rsidP="00A05C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789E" w:rsidRDefault="009B789E" w:rsidP="00A05CF9">
      <w:pPr>
        <w:jc w:val="both"/>
        <w:rPr>
          <w:sz w:val="24"/>
          <w:szCs w:val="24"/>
        </w:rPr>
      </w:pPr>
    </w:p>
    <w:p w:rsidR="009B789E" w:rsidRDefault="009B789E" w:rsidP="00A05CF9">
      <w:pPr>
        <w:jc w:val="both"/>
        <w:rPr>
          <w:sz w:val="24"/>
          <w:szCs w:val="24"/>
        </w:rPr>
      </w:pPr>
    </w:p>
    <w:p w:rsidR="00A05CF9" w:rsidRDefault="00A05CF9" w:rsidP="00A05CF9">
      <w:pPr>
        <w:jc w:val="both"/>
        <w:rPr>
          <w:color w:val="000000" w:themeColor="text1"/>
          <w:sz w:val="24"/>
          <w:szCs w:val="24"/>
        </w:rPr>
      </w:pPr>
    </w:p>
    <w:p w:rsidR="00A05CF9" w:rsidRDefault="00A05CF9" w:rsidP="00A05CF9">
      <w:pPr>
        <w:jc w:val="both"/>
        <w:rPr>
          <w:color w:val="000000" w:themeColor="text1"/>
          <w:sz w:val="24"/>
          <w:szCs w:val="24"/>
        </w:rPr>
      </w:pPr>
    </w:p>
    <w:p w:rsidR="00A05CF9" w:rsidRPr="001F0185" w:rsidRDefault="00A05CF9" w:rsidP="00A05CF9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A05CF9" w:rsidRPr="00CE1554" w:rsidRDefault="00A05CF9" w:rsidP="00A05CF9">
      <w:pPr>
        <w:jc w:val="both"/>
        <w:rPr>
          <w:sz w:val="24"/>
          <w:szCs w:val="24"/>
        </w:rPr>
      </w:pPr>
    </w:p>
    <w:p w:rsidR="00A05CF9" w:rsidRPr="00CE1554" w:rsidRDefault="00A05CF9" w:rsidP="00A05CF9">
      <w:pPr>
        <w:jc w:val="both"/>
        <w:rPr>
          <w:sz w:val="24"/>
          <w:szCs w:val="24"/>
        </w:rPr>
      </w:pPr>
    </w:p>
    <w:p w:rsidR="00A77804" w:rsidRDefault="00A77804"/>
    <w:sectPr w:rsidR="00A77804" w:rsidSect="00202C6F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CF9"/>
    <w:rsid w:val="00141586"/>
    <w:rsid w:val="00233220"/>
    <w:rsid w:val="003925F7"/>
    <w:rsid w:val="003E1196"/>
    <w:rsid w:val="004359A9"/>
    <w:rsid w:val="00454568"/>
    <w:rsid w:val="004C6380"/>
    <w:rsid w:val="005B5758"/>
    <w:rsid w:val="007808A5"/>
    <w:rsid w:val="008E5EE3"/>
    <w:rsid w:val="009B789E"/>
    <w:rsid w:val="00A05CF9"/>
    <w:rsid w:val="00A77804"/>
    <w:rsid w:val="00C21CE3"/>
    <w:rsid w:val="00CE210E"/>
    <w:rsid w:val="00D03E96"/>
    <w:rsid w:val="00DD7B8D"/>
    <w:rsid w:val="00EB0F9E"/>
    <w:rsid w:val="00EE7544"/>
    <w:rsid w:val="00FB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Urzua Frei, Paula (Jefa Unidad UPP)</dc:creator>
  <cp:lastModifiedBy>hugo.marivil</cp:lastModifiedBy>
  <cp:revision>2</cp:revision>
  <cp:lastPrinted>2019-03-04T15:35:00Z</cp:lastPrinted>
  <dcterms:created xsi:type="dcterms:W3CDTF">2019-03-07T22:42:00Z</dcterms:created>
  <dcterms:modified xsi:type="dcterms:W3CDTF">2019-03-07T22:42:00Z</dcterms:modified>
</cp:coreProperties>
</file>